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EA72" w14:textId="61998921" w:rsidR="0028342A" w:rsidRPr="0028342A" w:rsidRDefault="0028342A" w:rsidP="0028342A">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28342A">
        <w:rPr>
          <w:rFonts w:ascii="Arial" w:eastAsia="MS Mincho" w:hAnsi="Arial"/>
          <w:b/>
          <w:sz w:val="24"/>
          <w:szCs w:val="24"/>
          <w:lang w:val="de-DE" w:eastAsia="x-none"/>
        </w:rPr>
        <w:t>3GPP TSG-RAN WG2 Meeting #12</w:t>
      </w:r>
      <w:r w:rsidR="00AE04E3">
        <w:rPr>
          <w:rFonts w:ascii="Arial" w:eastAsia="MS Mincho" w:hAnsi="Arial"/>
          <w:b/>
          <w:sz w:val="24"/>
          <w:szCs w:val="24"/>
          <w:lang w:val="de-DE" w:eastAsia="x-none"/>
        </w:rPr>
        <w:t>3</w:t>
      </w:r>
      <w:r w:rsidRPr="0028342A">
        <w:rPr>
          <w:rFonts w:ascii="Arial" w:eastAsia="MS Mincho" w:hAnsi="Arial"/>
          <w:b/>
          <w:sz w:val="24"/>
          <w:szCs w:val="24"/>
          <w:lang w:val="de-DE" w:eastAsia="x-none"/>
        </w:rPr>
        <w:tab/>
      </w:r>
      <w:r w:rsidR="00AE04E3" w:rsidRPr="00AE04E3">
        <w:rPr>
          <w:rFonts w:ascii="Arial" w:eastAsia="MS Mincho" w:hAnsi="Arial"/>
          <w:b/>
          <w:sz w:val="24"/>
          <w:szCs w:val="24"/>
          <w:lang w:val="de-DE" w:eastAsia="x-none"/>
        </w:rPr>
        <w:t>R2-2307103</w:t>
      </w:r>
    </w:p>
    <w:p w14:paraId="50D8E843" w14:textId="385F81D8" w:rsidR="0028342A" w:rsidRPr="0028342A" w:rsidRDefault="00AE04E3" w:rsidP="0028342A">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AE04E3">
        <w:rPr>
          <w:rFonts w:ascii="Arial" w:eastAsia="MS Mincho" w:hAnsi="Arial"/>
          <w:b/>
          <w:sz w:val="24"/>
          <w:szCs w:val="24"/>
          <w:lang w:val="de-DE" w:eastAsia="x-none"/>
        </w:rPr>
        <w:t>Toulouse, France, August 21-25, 2023</w:t>
      </w:r>
    </w:p>
    <w:p w14:paraId="2B7D6F15" w14:textId="30B15913" w:rsidR="00137B81" w:rsidRDefault="00505CF9" w:rsidP="00630DFA">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sidR="00AB2432">
        <w:rPr>
          <w:rFonts w:ascii="Arial" w:hAnsi="Arial" w:cs="Arial"/>
          <w:b/>
          <w:bCs/>
          <w:sz w:val="24"/>
          <w:szCs w:val="24"/>
          <w:lang w:val="en-US" w:eastAsia="en-US"/>
        </w:rPr>
        <w:t xml:space="preserve">          </w:t>
      </w:r>
    </w:p>
    <w:p w14:paraId="47340852" w14:textId="77777777" w:rsidR="00136F52" w:rsidRDefault="00136F52" w:rsidP="00136F52">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rPr>
        <w:t>7.7</w:t>
      </w:r>
      <w:r w:rsidRPr="006045C6">
        <w:rPr>
          <w:rFonts w:ascii="Arial" w:hAnsi="Arial" w:cs="Arial"/>
          <w:b/>
          <w:bCs/>
          <w:sz w:val="24"/>
          <w:szCs w:val="24"/>
          <w:lang w:val="en-US"/>
        </w:rPr>
        <w:t>.4.2</w:t>
      </w: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7FE219CE"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E20171">
        <w:rPr>
          <w:rFonts w:ascii="Arial" w:hAnsi="Arial" w:cs="Arial" w:hint="eastAsia"/>
          <w:b/>
          <w:bCs/>
          <w:sz w:val="24"/>
          <w:szCs w:val="24"/>
          <w:lang w:val="en-US"/>
        </w:rPr>
        <w:t>Discussion</w:t>
      </w:r>
      <w:r w:rsidR="00E20171">
        <w:rPr>
          <w:rFonts w:ascii="Arial" w:hAnsi="Arial" w:cs="Arial"/>
          <w:b/>
          <w:bCs/>
          <w:sz w:val="24"/>
          <w:szCs w:val="24"/>
          <w:lang w:val="en-US" w:eastAsia="en-US"/>
        </w:rPr>
        <w:t xml:space="preserve"> </w:t>
      </w:r>
      <w:r w:rsidR="00E20171">
        <w:rPr>
          <w:rFonts w:ascii="Arial" w:hAnsi="Arial" w:cs="Arial" w:hint="eastAsia"/>
          <w:b/>
          <w:bCs/>
          <w:sz w:val="24"/>
          <w:szCs w:val="24"/>
          <w:lang w:val="en-US"/>
        </w:rPr>
        <w:t>on</w:t>
      </w:r>
      <w:r w:rsidR="00E20171">
        <w:rPr>
          <w:rFonts w:ascii="Arial" w:hAnsi="Arial" w:cs="Arial"/>
          <w:b/>
          <w:bCs/>
          <w:sz w:val="24"/>
          <w:szCs w:val="24"/>
          <w:lang w:val="en-US" w:eastAsia="en-US"/>
        </w:rPr>
        <w:t xml:space="preserve"> </w:t>
      </w:r>
      <w:r w:rsidR="002D36AB">
        <w:rPr>
          <w:rFonts w:ascii="Arial" w:hAnsi="Arial" w:cs="Arial" w:hint="eastAsia"/>
          <w:b/>
          <w:bCs/>
          <w:sz w:val="24"/>
          <w:szCs w:val="24"/>
          <w:lang w:val="en-US"/>
        </w:rPr>
        <w:t>H</w:t>
      </w:r>
      <w:r w:rsidR="006045C6" w:rsidRPr="006045C6">
        <w:rPr>
          <w:rFonts w:ascii="Arial" w:hAnsi="Arial" w:cs="Arial"/>
          <w:b/>
          <w:bCs/>
          <w:sz w:val="24"/>
          <w:szCs w:val="24"/>
          <w:lang w:val="en-US"/>
        </w:rPr>
        <w:t xml:space="preserve">andover </w:t>
      </w:r>
      <w:r w:rsidR="002D36AB">
        <w:rPr>
          <w:rFonts w:ascii="Arial" w:hAnsi="Arial" w:cs="Arial" w:hint="eastAsia"/>
          <w:b/>
          <w:bCs/>
          <w:sz w:val="24"/>
          <w:szCs w:val="24"/>
          <w:lang w:val="en-US"/>
        </w:rPr>
        <w:t>E</w:t>
      </w:r>
      <w:r w:rsidR="00767EDF">
        <w:rPr>
          <w:rFonts w:ascii="Arial" w:hAnsi="Arial" w:cs="Arial"/>
          <w:b/>
          <w:bCs/>
          <w:sz w:val="24"/>
          <w:szCs w:val="24"/>
          <w:lang w:val="en-US"/>
        </w:rPr>
        <w:t xml:space="preserve">nhancement </w:t>
      </w:r>
      <w:r w:rsidR="00E20171">
        <w:rPr>
          <w:rFonts w:ascii="Arial" w:hAnsi="Arial" w:cs="Arial" w:hint="eastAsia"/>
          <w:b/>
          <w:bCs/>
          <w:sz w:val="24"/>
          <w:szCs w:val="24"/>
          <w:lang w:val="en-US"/>
        </w:rPr>
        <w:t>with</w:t>
      </w:r>
      <w:r w:rsidR="00F31C48" w:rsidRPr="00F31C48">
        <w:rPr>
          <w:rFonts w:ascii="Arial" w:hAnsi="Arial" w:cs="Arial"/>
          <w:b/>
          <w:bCs/>
          <w:sz w:val="24"/>
          <w:szCs w:val="24"/>
          <w:lang w:val="en-US"/>
        </w:rPr>
        <w:t xml:space="preserve"> </w:t>
      </w:r>
      <w:r w:rsidR="002D36AB">
        <w:rPr>
          <w:rFonts w:ascii="Arial" w:hAnsi="Arial" w:cs="Arial" w:hint="eastAsia"/>
          <w:b/>
          <w:bCs/>
          <w:sz w:val="24"/>
          <w:szCs w:val="24"/>
          <w:lang w:val="en-US"/>
        </w:rPr>
        <w:t>C</w:t>
      </w:r>
      <w:r w:rsidR="00E20171">
        <w:rPr>
          <w:rFonts w:ascii="Arial" w:hAnsi="Arial" w:cs="Arial" w:hint="eastAsia"/>
          <w:b/>
          <w:bCs/>
          <w:sz w:val="24"/>
          <w:szCs w:val="24"/>
          <w:lang w:val="en-US"/>
        </w:rPr>
        <w:t>ommon</w:t>
      </w:r>
      <w:r w:rsidR="00E20171">
        <w:rPr>
          <w:rFonts w:ascii="Arial" w:hAnsi="Arial" w:cs="Arial"/>
          <w:b/>
          <w:bCs/>
          <w:sz w:val="24"/>
          <w:szCs w:val="24"/>
          <w:lang w:val="en-US"/>
        </w:rPr>
        <w:t xml:space="preserve"> </w:t>
      </w:r>
      <w:r w:rsidR="00E20171">
        <w:rPr>
          <w:rFonts w:ascii="Arial" w:hAnsi="Arial" w:cs="Arial" w:hint="eastAsia"/>
          <w:b/>
          <w:bCs/>
          <w:sz w:val="24"/>
          <w:szCs w:val="24"/>
          <w:lang w:val="en-US"/>
        </w:rPr>
        <w:t>HO</w:t>
      </w:r>
      <w:r w:rsidR="00E20171">
        <w:rPr>
          <w:rFonts w:ascii="Arial" w:hAnsi="Arial" w:cs="Arial"/>
          <w:b/>
          <w:bCs/>
          <w:sz w:val="24"/>
          <w:szCs w:val="24"/>
          <w:lang w:val="en-US"/>
        </w:rPr>
        <w:t xml:space="preserve"> </w:t>
      </w:r>
      <w:r w:rsidR="002D36AB">
        <w:rPr>
          <w:rFonts w:ascii="Arial" w:hAnsi="Arial" w:cs="Arial" w:hint="eastAsia"/>
          <w:b/>
          <w:bCs/>
          <w:sz w:val="24"/>
          <w:szCs w:val="24"/>
          <w:lang w:val="en-US"/>
        </w:rPr>
        <w:t>C</w:t>
      </w:r>
      <w:r w:rsidR="00E20171">
        <w:rPr>
          <w:rFonts w:ascii="Arial" w:hAnsi="Arial" w:cs="Arial" w:hint="eastAsia"/>
          <w:b/>
          <w:bCs/>
          <w:sz w:val="24"/>
          <w:szCs w:val="24"/>
          <w:lang w:val="en-US"/>
        </w:rPr>
        <w:t>onfiguration</w:t>
      </w:r>
      <w:r w:rsidR="00F31C48" w:rsidRPr="00F31C48">
        <w:rPr>
          <w:rFonts w:ascii="Arial" w:hAnsi="Arial" w:cs="Arial"/>
          <w:b/>
          <w:bCs/>
          <w:sz w:val="24"/>
          <w:szCs w:val="24"/>
          <w:lang w:val="en-US"/>
        </w:rPr>
        <w:t xml:space="preserve"> in NR NTN</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0" w:name="_Ref165266342"/>
      <w:r w:rsidRPr="009674AC">
        <w:t>Introduction</w:t>
      </w:r>
      <w:bookmarkEnd w:id="0"/>
    </w:p>
    <w:p w14:paraId="5169CEEB" w14:textId="43F6DA50" w:rsidR="00B70B67" w:rsidRDefault="00EB52F5" w:rsidP="00F16AD6">
      <w:pPr>
        <w:spacing w:before="240"/>
      </w:pPr>
      <w:r>
        <w:t>Regarding the topic of r</w:t>
      </w:r>
      <w:r w:rsidRPr="00EB52F5">
        <w:t>eduction of signalling overhead during handover</w:t>
      </w:r>
      <w:r>
        <w:t xml:space="preserve">, </w:t>
      </w:r>
      <w:r w:rsidR="00935565">
        <w:t>providing common HO configuration</w:t>
      </w:r>
      <w:r w:rsidR="00AB2432">
        <w:t xml:space="preserve"> </w:t>
      </w:r>
      <w:r w:rsidR="00F51290" w:rsidRPr="00F51290">
        <w:t xml:space="preserve">is one of the </w:t>
      </w:r>
      <w:r w:rsidR="00F51290">
        <w:t>solutions which is</w:t>
      </w:r>
      <w:r w:rsidR="00F51290" w:rsidRPr="00F51290">
        <w:t xml:space="preserve"> </w:t>
      </w:r>
      <w:r w:rsidR="00F51290">
        <w:t>c</w:t>
      </w:r>
      <w:r w:rsidR="00F51290" w:rsidRPr="00F51290">
        <w:t>ontroversial</w:t>
      </w:r>
      <w:r w:rsidR="00F51290">
        <w:t xml:space="preserve">. The </w:t>
      </w:r>
      <w:r w:rsidR="00F51290" w:rsidRPr="00F51290">
        <w:t xml:space="preserve">relevant </w:t>
      </w:r>
      <w:r w:rsidR="00F51290">
        <w:t>agreements</w:t>
      </w:r>
      <w:r w:rsidR="00F51290" w:rsidRPr="00F51290">
        <w:t xml:space="preserve"> are </w:t>
      </w:r>
      <w:r w:rsidR="00F51290">
        <w:t xml:space="preserve">captured </w:t>
      </w:r>
      <w:r w:rsidR="00F51290" w:rsidRPr="00F51290">
        <w:t>as follows</w:t>
      </w:r>
      <w:r w:rsidR="00F51290">
        <w:t>.</w:t>
      </w:r>
    </w:p>
    <w:p w14:paraId="19A39736" w14:textId="7C2689F5" w:rsidR="00F51290" w:rsidRDefault="00F51290" w:rsidP="00F16AD6">
      <w:pPr>
        <w:spacing w:before="240"/>
      </w:pPr>
      <w:r>
        <w:rPr>
          <w:rFonts w:hint="eastAsia"/>
        </w:rPr>
        <w:t>R</w:t>
      </w:r>
      <w:r>
        <w:t>AN2</w:t>
      </w:r>
      <w:r>
        <w:rPr>
          <w:rFonts w:hint="eastAsia"/>
        </w:rPr>
        <w:t>#</w:t>
      </w:r>
      <w:r w:rsidR="000146F0">
        <w:t>119</w:t>
      </w:r>
      <w:r w:rsidR="000146F0">
        <w:rPr>
          <w:rFonts w:hint="eastAsia"/>
        </w:rPr>
        <w:t>bis-e</w:t>
      </w:r>
      <w:r w:rsidR="00D94B46">
        <w:t>:</w:t>
      </w:r>
    </w:p>
    <w:p w14:paraId="715A6116" w14:textId="77777777" w:rsidR="000146F0" w:rsidRPr="000146F0" w:rsidRDefault="000146F0" w:rsidP="000146F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42"/>
        <w:jc w:val="left"/>
        <w:textAlignment w:val="auto"/>
        <w:rPr>
          <w:rFonts w:ascii="Arial" w:eastAsia="MS Mincho" w:hAnsi="Arial"/>
          <w:szCs w:val="24"/>
          <w:lang w:eastAsia="en-GB"/>
        </w:rPr>
      </w:pPr>
      <w:r w:rsidRPr="000146F0">
        <w:rPr>
          <w:rFonts w:ascii="Arial" w:eastAsia="MS Mincho" w:hAnsi="Arial"/>
          <w:szCs w:val="24"/>
          <w:lang w:eastAsia="en-GB"/>
        </w:rPr>
        <w:t>Agreements</w:t>
      </w:r>
    </w:p>
    <w:p w14:paraId="334B8334" w14:textId="77777777" w:rsidR="000146F0" w:rsidRPr="000146F0" w:rsidRDefault="000146F0" w:rsidP="000146F0">
      <w:pPr>
        <w:numPr>
          <w:ilvl w:val="0"/>
          <w:numId w:val="3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Cs w:val="24"/>
          <w:lang w:eastAsia="en-GB"/>
        </w:rPr>
      </w:pPr>
      <w:r w:rsidRPr="000146F0">
        <w:rPr>
          <w:rFonts w:ascii="Arial" w:eastAsia="MS Mincho" w:hAnsi="Arial"/>
          <w:szCs w:val="24"/>
          <w:lang w:eastAsia="en-GB"/>
        </w:rPr>
        <w:t>RAN2 can further consider whether some information in the handover command that can be common to all UEs, can be delivered to UEs in common signalling and if there is real benefit (in terms of signalling overhead reduction) in this</w:t>
      </w:r>
    </w:p>
    <w:p w14:paraId="40BCF7C0" w14:textId="77777777" w:rsidR="000146F0" w:rsidRPr="000146F0" w:rsidRDefault="000146F0" w:rsidP="000146F0">
      <w:pPr>
        <w:tabs>
          <w:tab w:val="left" w:pos="1622"/>
        </w:tabs>
        <w:overflowPunct/>
        <w:autoSpaceDE/>
        <w:autoSpaceDN/>
        <w:adjustRightInd/>
        <w:spacing w:after="0" w:line="240" w:lineRule="auto"/>
        <w:ind w:left="1979"/>
        <w:jc w:val="left"/>
        <w:textAlignment w:val="auto"/>
        <w:rPr>
          <w:rFonts w:ascii="Arial" w:eastAsia="MS Mincho" w:hAnsi="Arial"/>
          <w:szCs w:val="24"/>
          <w:lang w:eastAsia="en-GB"/>
        </w:rPr>
      </w:pPr>
    </w:p>
    <w:p w14:paraId="3D7D21B5" w14:textId="77777777" w:rsidR="000146F0" w:rsidRPr="000146F0" w:rsidRDefault="000146F0" w:rsidP="000146F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Cs w:val="24"/>
          <w:lang w:eastAsia="en-GB"/>
        </w:rPr>
      </w:pPr>
      <w:r w:rsidRPr="000146F0">
        <w:rPr>
          <w:rFonts w:ascii="Arial" w:eastAsia="MS Mincho" w:hAnsi="Arial"/>
          <w:szCs w:val="24"/>
          <w:lang w:eastAsia="en-GB"/>
        </w:rPr>
        <w:t>Agreements:</w:t>
      </w:r>
    </w:p>
    <w:p w14:paraId="0482F33A" w14:textId="77777777" w:rsidR="000146F0" w:rsidRPr="000146F0" w:rsidRDefault="000146F0" w:rsidP="000146F0">
      <w:pPr>
        <w:numPr>
          <w:ilvl w:val="0"/>
          <w:numId w:val="1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Cs w:val="24"/>
          <w:lang w:eastAsia="en-GB"/>
        </w:rPr>
      </w:pPr>
      <w:r w:rsidRPr="000146F0">
        <w:rPr>
          <w:rFonts w:ascii="Arial" w:eastAsia="MS Mincho" w:hAnsi="Arial"/>
          <w:szCs w:val="24"/>
          <w:lang w:eastAsia="en-GB"/>
        </w:rPr>
        <w:t>Continue the discussion (in future meeting) on group HO / “UE specific pre-configuration of the target cell + group HO” indication in the next meeting, also on the possible real benefits</w:t>
      </w:r>
    </w:p>
    <w:p w14:paraId="2143EDF8" w14:textId="6D8783C6" w:rsidR="000146F0" w:rsidRPr="000146F0" w:rsidRDefault="000146F0" w:rsidP="00F16AD6">
      <w:pPr>
        <w:spacing w:before="240"/>
      </w:pPr>
      <w:r>
        <w:rPr>
          <w:rFonts w:hint="eastAsia"/>
        </w:rPr>
        <w:t>RAN2</w:t>
      </w:r>
      <w:r>
        <w:t>#121</w:t>
      </w:r>
      <w:r w:rsidR="00D94B46">
        <w:t>:</w:t>
      </w:r>
    </w:p>
    <w:p w14:paraId="3825A4B4" w14:textId="77777777" w:rsidR="00E04950" w:rsidRPr="00E04950" w:rsidRDefault="00E04950" w:rsidP="00E0495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Cs w:val="24"/>
          <w:lang w:eastAsia="en-GB"/>
        </w:rPr>
      </w:pPr>
      <w:r w:rsidRPr="00E04950">
        <w:rPr>
          <w:rFonts w:ascii="Arial" w:eastAsia="MS Mincho" w:hAnsi="Arial"/>
          <w:szCs w:val="24"/>
          <w:lang w:eastAsia="en-GB"/>
        </w:rPr>
        <w:t>Agreements:</w:t>
      </w:r>
    </w:p>
    <w:p w14:paraId="172C6FED" w14:textId="77777777" w:rsidR="00E04950" w:rsidRPr="00E04950" w:rsidRDefault="00E04950" w:rsidP="00E04950">
      <w:pPr>
        <w:numPr>
          <w:ilvl w:val="0"/>
          <w:numId w:val="2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Cs w:val="24"/>
          <w:lang w:eastAsia="en-GB"/>
        </w:rPr>
      </w:pPr>
      <w:r w:rsidRPr="00E04950">
        <w:rPr>
          <w:rFonts w:ascii="Arial" w:eastAsia="MS Mincho" w:hAnsi="Arial"/>
          <w:szCs w:val="24"/>
          <w:lang w:eastAsia="en-GB"/>
        </w:rPr>
        <w:t>Continue in the next meeting, to show the possible signalling gain of the proposal to have some common (C)HO configuration. FFS the number of cells that could be signalled. FFS whether broadcast or groupcast signalling could be used.</w:t>
      </w:r>
    </w:p>
    <w:p w14:paraId="0240907A" w14:textId="15A698F4" w:rsidR="001123ED" w:rsidRDefault="001123ED" w:rsidP="00363921">
      <w:pPr>
        <w:spacing w:before="240"/>
      </w:pPr>
      <w:r>
        <w:rPr>
          <w:rFonts w:hint="eastAsia"/>
        </w:rPr>
        <w:t>RAN2</w:t>
      </w:r>
      <w:r>
        <w:t>#121bis-e:</w:t>
      </w:r>
    </w:p>
    <w:tbl>
      <w:tblPr>
        <w:tblStyle w:val="af4"/>
        <w:tblW w:w="0" w:type="auto"/>
        <w:tblLook w:val="04A0" w:firstRow="1" w:lastRow="0" w:firstColumn="1" w:lastColumn="0" w:noHBand="0" w:noVBand="1"/>
      </w:tblPr>
      <w:tblGrid>
        <w:gridCol w:w="9629"/>
      </w:tblGrid>
      <w:tr w:rsidR="001123ED" w14:paraId="5D006CA3" w14:textId="77777777" w:rsidTr="001123ED">
        <w:tc>
          <w:tcPr>
            <w:tcW w:w="9629" w:type="dxa"/>
          </w:tcPr>
          <w:p w14:paraId="076F89A6" w14:textId="361A93D6" w:rsidR="001123ED" w:rsidRDefault="001123ED" w:rsidP="00414638">
            <w:pPr>
              <w:pStyle w:val="Doc-text2"/>
              <w:numPr>
                <w:ilvl w:val="0"/>
                <w:numId w:val="32"/>
              </w:numPr>
              <w:tabs>
                <w:tab w:val="clear" w:pos="1622"/>
              </w:tabs>
              <w:ind w:left="315"/>
            </w:pPr>
            <w:r w:rsidRPr="00FC57B0">
              <w:t>Postponed to the next meeting. Proponents need to show how this would work (when/where the information is broadcast, whether the UE (C)HO command is sent before/after the broadcast signalling, etc.). Focus on the quasi-Earth Fixed Cell case.</w:t>
            </w:r>
          </w:p>
        </w:tc>
      </w:tr>
    </w:tbl>
    <w:p w14:paraId="150A77A6" w14:textId="4E83B2DB" w:rsidR="00D25ED1" w:rsidRDefault="000146F0" w:rsidP="00363921">
      <w:pPr>
        <w:spacing w:before="240"/>
      </w:pPr>
      <w:r w:rsidRPr="000146F0">
        <w:t xml:space="preserve">Although </w:t>
      </w:r>
      <w:r>
        <w:t>groupcast/broadcast-based handover</w:t>
      </w:r>
      <w:r w:rsidRPr="000146F0">
        <w:t xml:space="preserve"> has been discussed in several meetings, there is no conclusion on whether to support it, as some companies are concerned about</w:t>
      </w:r>
      <w:r>
        <w:t xml:space="preserve"> </w:t>
      </w:r>
      <w:r w:rsidRPr="000146F0">
        <w:t xml:space="preserve">the gain and complexity of </w:t>
      </w:r>
      <w:r>
        <w:t>this</w:t>
      </w:r>
      <w:r w:rsidRPr="000146F0">
        <w:t xml:space="preserve"> solution</w:t>
      </w:r>
      <w:r>
        <w:t>.</w:t>
      </w:r>
      <w:r>
        <w:rPr>
          <w:rFonts w:hint="eastAsia"/>
        </w:rPr>
        <w:t xml:space="preserve"> </w:t>
      </w:r>
      <w:r w:rsidR="007C46AF">
        <w:t xml:space="preserve">In this contribution, we show the gain of </w:t>
      </w:r>
      <w:r w:rsidR="000D0CDC">
        <w:t>providing common signalling for handover</w:t>
      </w:r>
      <w:r w:rsidR="007C46AF" w:rsidRPr="007C46AF">
        <w:t xml:space="preserve"> </w:t>
      </w:r>
      <w:r w:rsidR="007C46AF">
        <w:t xml:space="preserve">and how </w:t>
      </w:r>
      <w:r w:rsidR="000D0CDC">
        <w:t>this would</w:t>
      </w:r>
      <w:r w:rsidR="007C46AF">
        <w:t xml:space="preserve"> work</w:t>
      </w:r>
      <w:r w:rsidR="00935565">
        <w:t>.</w:t>
      </w:r>
    </w:p>
    <w:p w14:paraId="2ED8D285" w14:textId="365F4A05" w:rsidR="006C4DA2" w:rsidRDefault="006C4DA2" w:rsidP="00767EDF">
      <w:pPr>
        <w:pStyle w:val="1"/>
        <w:spacing w:before="360" w:after="360" w:line="240" w:lineRule="auto"/>
        <w:ind w:left="0" w:firstLine="0"/>
        <w:jc w:val="left"/>
      </w:pPr>
      <w:r>
        <w:t>Discussion</w:t>
      </w:r>
    </w:p>
    <w:p w14:paraId="7288A30F" w14:textId="7E791B3E" w:rsidR="00137B81" w:rsidRDefault="000876FF" w:rsidP="00F51290">
      <w:pPr>
        <w:pStyle w:val="2"/>
        <w:tabs>
          <w:tab w:val="clear" w:pos="852"/>
          <w:tab w:val="clear" w:pos="1422"/>
          <w:tab w:val="left" w:pos="432"/>
          <w:tab w:val="left" w:pos="5818"/>
        </w:tabs>
        <w:ind w:left="567"/>
      </w:pPr>
      <w:r>
        <w:t>Motivation for Broadcast</w:t>
      </w:r>
      <w:r w:rsidR="00EE116F">
        <w:t>-</w:t>
      </w:r>
      <w:r>
        <w:t>based HO</w:t>
      </w:r>
    </w:p>
    <w:p w14:paraId="1C7078BD" w14:textId="7A403A20" w:rsidR="009E5425" w:rsidRDefault="00BA7C9C" w:rsidP="002233BB">
      <w:pPr>
        <w:spacing w:before="240"/>
      </w:pPr>
      <w:r w:rsidRPr="00BA7C9C">
        <w:t>I</w:t>
      </w:r>
      <w:r w:rsidRPr="00BA7C9C">
        <w:rPr>
          <w:rFonts w:hint="eastAsia"/>
        </w:rPr>
        <w:t>n</w:t>
      </w:r>
      <w:r w:rsidRPr="00BA7C9C">
        <w:t xml:space="preserve"> </w:t>
      </w:r>
      <w:r w:rsidR="00613851">
        <w:t xml:space="preserve">the </w:t>
      </w:r>
      <w:r w:rsidR="00FF0C4F">
        <w:t>N</w:t>
      </w:r>
      <w:r w:rsidR="00FF0C4F" w:rsidRPr="00BA7C9C">
        <w:rPr>
          <w:rFonts w:hint="eastAsia"/>
        </w:rPr>
        <w:t>on</w:t>
      </w:r>
      <w:r w:rsidRPr="00BA7C9C">
        <w:rPr>
          <w:rFonts w:hint="eastAsia"/>
        </w:rPr>
        <w:t>-</w:t>
      </w:r>
      <w:r w:rsidRPr="00BA7C9C">
        <w:t xml:space="preserve">GEO </w:t>
      </w:r>
      <w:r w:rsidRPr="00BA7C9C">
        <w:rPr>
          <w:rFonts w:hint="eastAsia"/>
        </w:rPr>
        <w:t>scenario,</w:t>
      </w:r>
      <w:r w:rsidRPr="00BA7C9C">
        <w:t xml:space="preserve"> </w:t>
      </w:r>
      <w:r w:rsidR="00CC7FCC">
        <w:t xml:space="preserve">a </w:t>
      </w:r>
      <w:r w:rsidRPr="00BA7C9C">
        <w:t>satellite move</w:t>
      </w:r>
      <w:r w:rsidR="00A3265B">
        <w:t>s</w:t>
      </w:r>
      <w:r w:rsidRPr="00BA7C9C">
        <w:t xml:space="preserve"> </w:t>
      </w:r>
      <w:r w:rsidR="00613851">
        <w:t>at</w:t>
      </w:r>
      <w:r w:rsidRPr="00BA7C9C">
        <w:t xml:space="preserve"> high speed (e.g. 7.56</w:t>
      </w:r>
      <w:r w:rsidR="00767EDF">
        <w:t xml:space="preserve"> </w:t>
      </w:r>
      <w:r w:rsidRPr="00BA7C9C">
        <w:t>km/s) relative to</w:t>
      </w:r>
      <w:r w:rsidRPr="00BA7C9C">
        <w:rPr>
          <w:rFonts w:hint="eastAsia"/>
        </w:rPr>
        <w:t xml:space="preserve"> </w:t>
      </w:r>
      <w:r w:rsidRPr="00BA7C9C">
        <w:t xml:space="preserve">a fixed area on </w:t>
      </w:r>
      <w:r w:rsidR="0044513D">
        <w:t xml:space="preserve">the </w:t>
      </w:r>
      <w:r w:rsidRPr="00BA7C9C">
        <w:t>earth.</w:t>
      </w:r>
      <w:r w:rsidR="00145CFB">
        <w:t xml:space="preserve"> As</w:t>
      </w:r>
      <w:r w:rsidR="00145CFB">
        <w:rPr>
          <w:rFonts w:hint="eastAsia"/>
        </w:rPr>
        <w:t xml:space="preserve"> </w:t>
      </w:r>
      <w:r w:rsidR="00145CFB">
        <w:t xml:space="preserve">a result, UEs in NTN </w:t>
      </w:r>
      <w:r w:rsidR="00613851">
        <w:t>cells</w:t>
      </w:r>
      <w:r w:rsidR="00145CFB">
        <w:t xml:space="preserve"> </w:t>
      </w:r>
      <w:r w:rsidR="00767EDF">
        <w:t>have to face</w:t>
      </w:r>
      <w:r w:rsidR="00145CFB">
        <w:t xml:space="preserve"> frequent HO regardless of </w:t>
      </w:r>
      <w:r w:rsidR="00767EDF">
        <w:t xml:space="preserve">whether the UEs are </w:t>
      </w:r>
      <w:r w:rsidR="00145CFB" w:rsidRPr="00145CFB">
        <w:t xml:space="preserve">stationary </w:t>
      </w:r>
      <w:r w:rsidR="00767EDF">
        <w:t xml:space="preserve">or </w:t>
      </w:r>
      <w:r w:rsidR="00145CFB" w:rsidRPr="00145CFB">
        <w:t>moving</w:t>
      </w:r>
      <w:r w:rsidR="00B43250" w:rsidRPr="00B923D6">
        <w:t>.</w:t>
      </w:r>
      <w:r w:rsidR="009E5425">
        <w:t xml:space="preserve"> </w:t>
      </w:r>
      <w:r w:rsidR="00DF1830">
        <w:t>R</w:t>
      </w:r>
      <w:r w:rsidR="00767EDF">
        <w:t>el-</w:t>
      </w:r>
      <w:r w:rsidR="00DF1830">
        <w:t xml:space="preserve">16 </w:t>
      </w:r>
      <w:r w:rsidR="00767EDF">
        <w:t xml:space="preserve">NR </w:t>
      </w:r>
      <w:r w:rsidR="00DF1830">
        <w:t>NTN SI identified this kind of mobility challenge and capture</w:t>
      </w:r>
      <w:r w:rsidR="002233BB">
        <w:t>d</w:t>
      </w:r>
      <w:r w:rsidR="00DF1830">
        <w:t xml:space="preserve"> the related</w:t>
      </w:r>
      <w:r w:rsidR="009E5425">
        <w:t xml:space="preserve"> observations </w:t>
      </w:r>
      <w:r w:rsidR="00DF1830">
        <w:t>in TR 38.</w:t>
      </w:r>
      <w:r w:rsidR="007A529C">
        <w:t>8</w:t>
      </w:r>
      <w:r w:rsidR="00DF1830">
        <w:t>21</w:t>
      </w:r>
      <w:r w:rsidR="009608FC">
        <w:t xml:space="preserve"> </w:t>
      </w:r>
      <w:r w:rsidR="002818D9">
        <w:fldChar w:fldCharType="begin"/>
      </w:r>
      <w:r w:rsidR="002818D9">
        <w:instrText xml:space="preserve"> REF _Ref118365619 \r \h </w:instrText>
      </w:r>
      <w:r w:rsidR="002818D9">
        <w:fldChar w:fldCharType="separate"/>
      </w:r>
      <w:r w:rsidR="002818D9">
        <w:t>[</w:t>
      </w:r>
      <w:r w:rsidR="0066035D">
        <w:t>1</w:t>
      </w:r>
      <w:r w:rsidR="002818D9">
        <w:t>]</w:t>
      </w:r>
      <w:r w:rsidR="002818D9">
        <w:fldChar w:fldCharType="end"/>
      </w:r>
      <w:r w:rsidR="002818D9">
        <w:t xml:space="preserve"> </w:t>
      </w:r>
      <w:r w:rsidR="00DF1830">
        <w:t xml:space="preserve">as </w:t>
      </w:r>
      <w:r w:rsidR="00767EDF">
        <w:t xml:space="preserve">follows </w:t>
      </w:r>
      <w:r w:rsidR="009E5425">
        <w:t xml:space="preserve">in </w:t>
      </w:r>
      <w:r w:rsidR="009E5425">
        <w:fldChar w:fldCharType="begin"/>
      </w:r>
      <w:r w:rsidR="009E5425">
        <w:instrText xml:space="preserve"> REF _Ref23767374 \h  \* MERGEFORMAT </w:instrText>
      </w:r>
      <w:r w:rsidR="009E5425">
        <w:fldChar w:fldCharType="separate"/>
      </w:r>
      <w:r w:rsidR="009E5425">
        <w:t>Table 1</w:t>
      </w:r>
      <w:r w:rsidR="009E5425">
        <w:fldChar w:fldCharType="end"/>
      </w:r>
      <w:r w:rsidR="009E5425">
        <w:t>:</w:t>
      </w:r>
    </w:p>
    <w:tbl>
      <w:tblPr>
        <w:tblStyle w:val="af4"/>
        <w:tblW w:w="0" w:type="auto"/>
        <w:tblLook w:val="04A0" w:firstRow="1" w:lastRow="0" w:firstColumn="1" w:lastColumn="0" w:noHBand="0" w:noVBand="1"/>
      </w:tblPr>
      <w:tblGrid>
        <w:gridCol w:w="9629"/>
      </w:tblGrid>
      <w:tr w:rsidR="00767EDF" w14:paraId="2CB7A35F" w14:textId="77777777" w:rsidTr="00767EDF">
        <w:tc>
          <w:tcPr>
            <w:tcW w:w="9629" w:type="dxa"/>
          </w:tcPr>
          <w:p w14:paraId="76348EE9" w14:textId="77777777" w:rsidR="00767EDF" w:rsidRPr="00B923D6" w:rsidRDefault="00767EDF" w:rsidP="00767EDF">
            <w:pPr>
              <w:pStyle w:val="TH"/>
            </w:pPr>
            <w:r w:rsidRPr="00A90872">
              <w:lastRenderedPageBreak/>
              <w:t xml:space="preserve">Table </w:t>
            </w:r>
            <w:r w:rsidRPr="00450CE8">
              <w:t>1: Time to HO for min/max cell diameter and varying UE spe</w:t>
            </w:r>
            <w:r w:rsidRPr="00B923D6">
              <w: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2388"/>
              <w:gridCol w:w="2352"/>
              <w:gridCol w:w="2346"/>
            </w:tblGrid>
            <w:tr w:rsidR="00767EDF" w:rsidRPr="009C2122" w14:paraId="1E43E53E" w14:textId="77777777" w:rsidTr="00AC0250">
              <w:tc>
                <w:tcPr>
                  <w:tcW w:w="2358" w:type="dxa"/>
                  <w:shd w:val="clear" w:color="auto" w:fill="F2F2F2"/>
                </w:tcPr>
                <w:p w14:paraId="595B6F03" w14:textId="77777777" w:rsidR="00767EDF" w:rsidRPr="009C2122" w:rsidRDefault="00767EDF" w:rsidP="00767EDF">
                  <w:pPr>
                    <w:pStyle w:val="TAH"/>
                  </w:pPr>
                  <w:r w:rsidRPr="009C2122">
                    <w:t>Cell Diameter Size (km)</w:t>
                  </w:r>
                </w:p>
              </w:tc>
              <w:tc>
                <w:tcPr>
                  <w:tcW w:w="2430" w:type="dxa"/>
                  <w:shd w:val="clear" w:color="auto" w:fill="F2F2F2"/>
                </w:tcPr>
                <w:p w14:paraId="23BEB55C" w14:textId="77777777" w:rsidR="00767EDF" w:rsidRPr="009C2122" w:rsidRDefault="00767EDF" w:rsidP="00767EDF">
                  <w:pPr>
                    <w:pStyle w:val="TAH"/>
                  </w:pPr>
                  <w:r w:rsidRPr="009C2122">
                    <w:t>UE Speed (km/hr)</w:t>
                  </w:r>
                </w:p>
              </w:tc>
              <w:tc>
                <w:tcPr>
                  <w:tcW w:w="2394" w:type="dxa"/>
                  <w:shd w:val="clear" w:color="auto" w:fill="F2F2F2"/>
                </w:tcPr>
                <w:p w14:paraId="66405A25" w14:textId="77777777" w:rsidR="00767EDF" w:rsidRPr="009C2122" w:rsidRDefault="00767EDF" w:rsidP="00767EDF">
                  <w:pPr>
                    <w:pStyle w:val="TAH"/>
                  </w:pPr>
                  <w:r w:rsidRPr="009C2122">
                    <w:t>Satellite Speed (km/s)</w:t>
                  </w:r>
                </w:p>
              </w:tc>
              <w:tc>
                <w:tcPr>
                  <w:tcW w:w="2394" w:type="dxa"/>
                  <w:shd w:val="clear" w:color="auto" w:fill="F2F2F2"/>
                </w:tcPr>
                <w:p w14:paraId="4DCF2178" w14:textId="77777777" w:rsidR="00767EDF" w:rsidRPr="009C2122" w:rsidRDefault="00767EDF" w:rsidP="00767EDF">
                  <w:pPr>
                    <w:pStyle w:val="TAH"/>
                  </w:pPr>
                  <w:r w:rsidRPr="009C2122">
                    <w:t>Time to HO (s)</w:t>
                  </w:r>
                </w:p>
              </w:tc>
            </w:tr>
            <w:tr w:rsidR="00767EDF" w:rsidRPr="009C2122" w14:paraId="6367C327" w14:textId="77777777" w:rsidTr="00AC0250">
              <w:tc>
                <w:tcPr>
                  <w:tcW w:w="2358" w:type="dxa"/>
                  <w:vMerge w:val="restart"/>
                  <w:shd w:val="clear" w:color="auto" w:fill="auto"/>
                  <w:vAlign w:val="center"/>
                </w:tcPr>
                <w:p w14:paraId="2DBE3D89" w14:textId="77777777" w:rsidR="00767EDF" w:rsidRPr="009C2122" w:rsidRDefault="00767EDF" w:rsidP="00767EDF">
                  <w:pPr>
                    <w:pStyle w:val="TAC"/>
                  </w:pPr>
                  <w:r w:rsidRPr="009C2122">
                    <w:t>50 (lower bound)</w:t>
                  </w:r>
                </w:p>
              </w:tc>
              <w:tc>
                <w:tcPr>
                  <w:tcW w:w="2430" w:type="dxa"/>
                  <w:shd w:val="clear" w:color="auto" w:fill="auto"/>
                </w:tcPr>
                <w:p w14:paraId="764B8B94" w14:textId="77777777" w:rsidR="00767EDF" w:rsidRPr="009C2122" w:rsidRDefault="00767EDF" w:rsidP="00767EDF">
                  <w:pPr>
                    <w:pStyle w:val="TAC"/>
                  </w:pPr>
                  <w:r w:rsidRPr="009C2122">
                    <w:t>+500</w:t>
                  </w:r>
                </w:p>
              </w:tc>
              <w:tc>
                <w:tcPr>
                  <w:tcW w:w="2394" w:type="dxa"/>
                  <w:vMerge w:val="restart"/>
                  <w:shd w:val="clear" w:color="auto" w:fill="auto"/>
                  <w:vAlign w:val="center"/>
                </w:tcPr>
                <w:p w14:paraId="4B36B2AA" w14:textId="77777777" w:rsidR="00767EDF" w:rsidRPr="009C2122" w:rsidRDefault="00767EDF" w:rsidP="00767EDF">
                  <w:pPr>
                    <w:pStyle w:val="TAC"/>
                  </w:pPr>
                  <w:r w:rsidRPr="009C2122">
                    <w:t>7.56 (NOTE 1)</w:t>
                  </w:r>
                </w:p>
              </w:tc>
              <w:tc>
                <w:tcPr>
                  <w:tcW w:w="2394" w:type="dxa"/>
                  <w:shd w:val="clear" w:color="auto" w:fill="auto"/>
                </w:tcPr>
                <w:p w14:paraId="0C70EE04" w14:textId="77777777" w:rsidR="00767EDF" w:rsidRPr="009C2122" w:rsidRDefault="00767EDF" w:rsidP="00767EDF">
                  <w:pPr>
                    <w:pStyle w:val="TAC"/>
                  </w:pPr>
                  <w:r w:rsidRPr="009C2122">
                    <w:t>6.49</w:t>
                  </w:r>
                </w:p>
              </w:tc>
            </w:tr>
            <w:tr w:rsidR="00767EDF" w:rsidRPr="009C2122" w14:paraId="5C88FC0F" w14:textId="77777777" w:rsidTr="00AC0250">
              <w:tc>
                <w:tcPr>
                  <w:tcW w:w="2358" w:type="dxa"/>
                  <w:vMerge/>
                  <w:shd w:val="clear" w:color="auto" w:fill="auto"/>
                  <w:vAlign w:val="center"/>
                </w:tcPr>
                <w:p w14:paraId="1EB695BF" w14:textId="77777777" w:rsidR="00767EDF" w:rsidRPr="009C2122" w:rsidRDefault="00767EDF" w:rsidP="00767EDF">
                  <w:pPr>
                    <w:pStyle w:val="TAC"/>
                  </w:pPr>
                </w:p>
              </w:tc>
              <w:tc>
                <w:tcPr>
                  <w:tcW w:w="2430" w:type="dxa"/>
                  <w:shd w:val="clear" w:color="auto" w:fill="auto"/>
                </w:tcPr>
                <w:p w14:paraId="5D9B8D69" w14:textId="77777777" w:rsidR="00767EDF" w:rsidRPr="009C2122" w:rsidRDefault="00767EDF" w:rsidP="00767EDF">
                  <w:pPr>
                    <w:pStyle w:val="TAC"/>
                  </w:pPr>
                  <w:r w:rsidRPr="009C2122">
                    <w:t>-500</w:t>
                  </w:r>
                </w:p>
              </w:tc>
              <w:tc>
                <w:tcPr>
                  <w:tcW w:w="2394" w:type="dxa"/>
                  <w:vMerge/>
                  <w:shd w:val="clear" w:color="auto" w:fill="auto"/>
                </w:tcPr>
                <w:p w14:paraId="338CEADC" w14:textId="77777777" w:rsidR="00767EDF" w:rsidRPr="009C2122" w:rsidRDefault="00767EDF" w:rsidP="00767EDF">
                  <w:pPr>
                    <w:pStyle w:val="TAC"/>
                  </w:pPr>
                </w:p>
              </w:tc>
              <w:tc>
                <w:tcPr>
                  <w:tcW w:w="2394" w:type="dxa"/>
                  <w:shd w:val="clear" w:color="auto" w:fill="auto"/>
                </w:tcPr>
                <w:p w14:paraId="401ABB1C" w14:textId="77777777" w:rsidR="00767EDF" w:rsidRPr="009C2122" w:rsidRDefault="00767EDF" w:rsidP="00767EDF">
                  <w:pPr>
                    <w:pStyle w:val="TAC"/>
                  </w:pPr>
                  <w:r w:rsidRPr="009C2122">
                    <w:t>6.74</w:t>
                  </w:r>
                </w:p>
              </w:tc>
            </w:tr>
            <w:tr w:rsidR="00767EDF" w:rsidRPr="009C2122" w14:paraId="7529F336" w14:textId="77777777" w:rsidTr="00AC0250">
              <w:tc>
                <w:tcPr>
                  <w:tcW w:w="2358" w:type="dxa"/>
                  <w:vMerge/>
                  <w:shd w:val="clear" w:color="auto" w:fill="auto"/>
                  <w:vAlign w:val="center"/>
                </w:tcPr>
                <w:p w14:paraId="0E3AB1F4" w14:textId="77777777" w:rsidR="00767EDF" w:rsidRPr="009C2122" w:rsidRDefault="00767EDF" w:rsidP="00767EDF">
                  <w:pPr>
                    <w:pStyle w:val="TAC"/>
                  </w:pPr>
                </w:p>
              </w:tc>
              <w:tc>
                <w:tcPr>
                  <w:tcW w:w="2430" w:type="dxa"/>
                  <w:shd w:val="clear" w:color="auto" w:fill="auto"/>
                </w:tcPr>
                <w:p w14:paraId="7CC9A3B2" w14:textId="77777777" w:rsidR="00767EDF" w:rsidRPr="009C2122" w:rsidRDefault="00767EDF" w:rsidP="00767EDF">
                  <w:pPr>
                    <w:pStyle w:val="TAC"/>
                  </w:pPr>
                  <w:r w:rsidRPr="009C2122">
                    <w:t>+1200</w:t>
                  </w:r>
                </w:p>
              </w:tc>
              <w:tc>
                <w:tcPr>
                  <w:tcW w:w="2394" w:type="dxa"/>
                  <w:vMerge/>
                  <w:shd w:val="clear" w:color="auto" w:fill="auto"/>
                </w:tcPr>
                <w:p w14:paraId="5E99DD7F" w14:textId="77777777" w:rsidR="00767EDF" w:rsidRPr="009C2122" w:rsidRDefault="00767EDF" w:rsidP="00767EDF">
                  <w:pPr>
                    <w:pStyle w:val="TAC"/>
                  </w:pPr>
                </w:p>
              </w:tc>
              <w:tc>
                <w:tcPr>
                  <w:tcW w:w="2394" w:type="dxa"/>
                  <w:shd w:val="clear" w:color="auto" w:fill="auto"/>
                </w:tcPr>
                <w:p w14:paraId="4FD33876" w14:textId="77777777" w:rsidR="00767EDF" w:rsidRPr="009C2122" w:rsidRDefault="00767EDF" w:rsidP="00767EDF">
                  <w:pPr>
                    <w:pStyle w:val="TAC"/>
                  </w:pPr>
                  <w:r w:rsidRPr="009C2122">
                    <w:t>6.33</w:t>
                  </w:r>
                </w:p>
              </w:tc>
            </w:tr>
            <w:tr w:rsidR="00767EDF" w:rsidRPr="009C2122" w14:paraId="2422C6AB" w14:textId="77777777" w:rsidTr="00AC0250">
              <w:tc>
                <w:tcPr>
                  <w:tcW w:w="2358" w:type="dxa"/>
                  <w:vMerge/>
                  <w:shd w:val="clear" w:color="auto" w:fill="auto"/>
                  <w:vAlign w:val="center"/>
                </w:tcPr>
                <w:p w14:paraId="6564517B" w14:textId="77777777" w:rsidR="00767EDF" w:rsidRPr="009C2122" w:rsidRDefault="00767EDF" w:rsidP="00767EDF">
                  <w:pPr>
                    <w:pStyle w:val="TAC"/>
                  </w:pPr>
                </w:p>
              </w:tc>
              <w:tc>
                <w:tcPr>
                  <w:tcW w:w="2430" w:type="dxa"/>
                  <w:shd w:val="clear" w:color="auto" w:fill="auto"/>
                </w:tcPr>
                <w:p w14:paraId="5496C70E" w14:textId="77777777" w:rsidR="00767EDF" w:rsidRPr="009C2122" w:rsidRDefault="00767EDF" w:rsidP="00767EDF">
                  <w:pPr>
                    <w:pStyle w:val="TAC"/>
                  </w:pPr>
                  <w:r w:rsidRPr="009C2122">
                    <w:t>- 1200</w:t>
                  </w:r>
                </w:p>
              </w:tc>
              <w:tc>
                <w:tcPr>
                  <w:tcW w:w="2394" w:type="dxa"/>
                  <w:vMerge/>
                  <w:shd w:val="clear" w:color="auto" w:fill="auto"/>
                </w:tcPr>
                <w:p w14:paraId="375F4917" w14:textId="77777777" w:rsidR="00767EDF" w:rsidRPr="009C2122" w:rsidRDefault="00767EDF" w:rsidP="00767EDF">
                  <w:pPr>
                    <w:pStyle w:val="TAC"/>
                  </w:pPr>
                </w:p>
              </w:tc>
              <w:tc>
                <w:tcPr>
                  <w:tcW w:w="2394" w:type="dxa"/>
                  <w:shd w:val="clear" w:color="auto" w:fill="auto"/>
                </w:tcPr>
                <w:p w14:paraId="5D83CB80" w14:textId="77777777" w:rsidR="00767EDF" w:rsidRPr="009C2122" w:rsidRDefault="00767EDF" w:rsidP="00767EDF">
                  <w:pPr>
                    <w:pStyle w:val="TAC"/>
                  </w:pPr>
                  <w:r w:rsidRPr="009C2122">
                    <w:t>6.92</w:t>
                  </w:r>
                </w:p>
              </w:tc>
            </w:tr>
            <w:tr w:rsidR="00767EDF" w:rsidRPr="009C2122" w14:paraId="647EEA55" w14:textId="77777777" w:rsidTr="00AC0250">
              <w:tc>
                <w:tcPr>
                  <w:tcW w:w="2358" w:type="dxa"/>
                  <w:vMerge/>
                  <w:shd w:val="clear" w:color="auto" w:fill="auto"/>
                  <w:vAlign w:val="center"/>
                </w:tcPr>
                <w:p w14:paraId="652C4770" w14:textId="77777777" w:rsidR="00767EDF" w:rsidRPr="009C2122" w:rsidRDefault="00767EDF" w:rsidP="00767EDF">
                  <w:pPr>
                    <w:pStyle w:val="TAC"/>
                  </w:pPr>
                </w:p>
              </w:tc>
              <w:tc>
                <w:tcPr>
                  <w:tcW w:w="2430" w:type="dxa"/>
                  <w:shd w:val="clear" w:color="auto" w:fill="auto"/>
                </w:tcPr>
                <w:p w14:paraId="6EBD922A" w14:textId="77777777" w:rsidR="00767EDF" w:rsidRPr="009C2122" w:rsidRDefault="00767EDF" w:rsidP="00767EDF">
                  <w:pPr>
                    <w:pStyle w:val="TAC"/>
                  </w:pPr>
                  <w:r w:rsidRPr="009C2122">
                    <w:t>Neglected</w:t>
                  </w:r>
                </w:p>
              </w:tc>
              <w:tc>
                <w:tcPr>
                  <w:tcW w:w="2394" w:type="dxa"/>
                  <w:vMerge/>
                  <w:shd w:val="clear" w:color="auto" w:fill="auto"/>
                </w:tcPr>
                <w:p w14:paraId="799D4679" w14:textId="77777777" w:rsidR="00767EDF" w:rsidRPr="009C2122" w:rsidRDefault="00767EDF" w:rsidP="00767EDF">
                  <w:pPr>
                    <w:pStyle w:val="TAC"/>
                  </w:pPr>
                </w:p>
              </w:tc>
              <w:tc>
                <w:tcPr>
                  <w:tcW w:w="2394" w:type="dxa"/>
                  <w:shd w:val="clear" w:color="auto" w:fill="auto"/>
                </w:tcPr>
                <w:p w14:paraId="21A57B7B" w14:textId="77777777" w:rsidR="00767EDF" w:rsidRPr="009C2122" w:rsidRDefault="00767EDF" w:rsidP="00767EDF">
                  <w:pPr>
                    <w:pStyle w:val="TAC"/>
                  </w:pPr>
                  <w:r w:rsidRPr="009C2122">
                    <w:t>6.61</w:t>
                  </w:r>
                </w:p>
              </w:tc>
            </w:tr>
            <w:tr w:rsidR="00767EDF" w:rsidRPr="009C2122" w14:paraId="0FBCCE4A" w14:textId="77777777" w:rsidTr="00AC0250">
              <w:tc>
                <w:tcPr>
                  <w:tcW w:w="2358" w:type="dxa"/>
                  <w:vMerge w:val="restart"/>
                  <w:shd w:val="clear" w:color="auto" w:fill="auto"/>
                  <w:vAlign w:val="center"/>
                </w:tcPr>
                <w:p w14:paraId="73F0B81C" w14:textId="77777777" w:rsidR="00767EDF" w:rsidRPr="009C2122" w:rsidRDefault="00767EDF" w:rsidP="00767EDF">
                  <w:pPr>
                    <w:pStyle w:val="TAC"/>
                  </w:pPr>
                  <w:r w:rsidRPr="009C2122">
                    <w:t>1000 (upper bound)</w:t>
                  </w:r>
                </w:p>
              </w:tc>
              <w:tc>
                <w:tcPr>
                  <w:tcW w:w="2430" w:type="dxa"/>
                  <w:shd w:val="clear" w:color="auto" w:fill="auto"/>
                </w:tcPr>
                <w:p w14:paraId="74D40653" w14:textId="77777777" w:rsidR="00767EDF" w:rsidRPr="009C2122" w:rsidRDefault="00767EDF" w:rsidP="00767EDF">
                  <w:pPr>
                    <w:pStyle w:val="TAC"/>
                  </w:pPr>
                  <w:r w:rsidRPr="009C2122">
                    <w:t>+500</w:t>
                  </w:r>
                </w:p>
              </w:tc>
              <w:tc>
                <w:tcPr>
                  <w:tcW w:w="2394" w:type="dxa"/>
                  <w:vMerge/>
                  <w:shd w:val="clear" w:color="auto" w:fill="auto"/>
                </w:tcPr>
                <w:p w14:paraId="05039D9C" w14:textId="77777777" w:rsidR="00767EDF" w:rsidRPr="009C2122" w:rsidRDefault="00767EDF" w:rsidP="00767EDF">
                  <w:pPr>
                    <w:pStyle w:val="TAC"/>
                  </w:pPr>
                </w:p>
              </w:tc>
              <w:tc>
                <w:tcPr>
                  <w:tcW w:w="2394" w:type="dxa"/>
                  <w:shd w:val="clear" w:color="auto" w:fill="auto"/>
                </w:tcPr>
                <w:p w14:paraId="76C21C18" w14:textId="77777777" w:rsidR="00767EDF" w:rsidRPr="009C2122" w:rsidRDefault="00767EDF" w:rsidP="00767EDF">
                  <w:pPr>
                    <w:pStyle w:val="TAC"/>
                  </w:pPr>
                  <w:r w:rsidRPr="009C2122">
                    <w:t>129.89</w:t>
                  </w:r>
                </w:p>
              </w:tc>
            </w:tr>
            <w:tr w:rsidR="00767EDF" w:rsidRPr="009C2122" w14:paraId="2E151EAB" w14:textId="77777777" w:rsidTr="00AC0250">
              <w:tc>
                <w:tcPr>
                  <w:tcW w:w="2358" w:type="dxa"/>
                  <w:vMerge/>
                  <w:shd w:val="clear" w:color="auto" w:fill="auto"/>
                </w:tcPr>
                <w:p w14:paraId="5942B33D" w14:textId="77777777" w:rsidR="00767EDF" w:rsidRPr="009C2122" w:rsidRDefault="00767EDF" w:rsidP="00767EDF">
                  <w:pPr>
                    <w:pStyle w:val="TAC"/>
                  </w:pPr>
                </w:p>
              </w:tc>
              <w:tc>
                <w:tcPr>
                  <w:tcW w:w="2430" w:type="dxa"/>
                  <w:shd w:val="clear" w:color="auto" w:fill="auto"/>
                </w:tcPr>
                <w:p w14:paraId="6EE31A80" w14:textId="77777777" w:rsidR="00767EDF" w:rsidRPr="009C2122" w:rsidRDefault="00767EDF" w:rsidP="00767EDF">
                  <w:pPr>
                    <w:pStyle w:val="TAC"/>
                  </w:pPr>
                  <w:r w:rsidRPr="009C2122">
                    <w:t>-500</w:t>
                  </w:r>
                </w:p>
              </w:tc>
              <w:tc>
                <w:tcPr>
                  <w:tcW w:w="2394" w:type="dxa"/>
                  <w:vMerge/>
                  <w:shd w:val="clear" w:color="auto" w:fill="auto"/>
                </w:tcPr>
                <w:p w14:paraId="197C9D8F" w14:textId="77777777" w:rsidR="00767EDF" w:rsidRPr="009C2122" w:rsidRDefault="00767EDF" w:rsidP="00767EDF">
                  <w:pPr>
                    <w:pStyle w:val="TAC"/>
                  </w:pPr>
                </w:p>
              </w:tc>
              <w:tc>
                <w:tcPr>
                  <w:tcW w:w="2394" w:type="dxa"/>
                  <w:shd w:val="clear" w:color="auto" w:fill="auto"/>
                </w:tcPr>
                <w:p w14:paraId="5CB53091" w14:textId="77777777" w:rsidR="00767EDF" w:rsidRPr="009C2122" w:rsidRDefault="00767EDF" w:rsidP="00767EDF">
                  <w:pPr>
                    <w:pStyle w:val="TAC"/>
                  </w:pPr>
                  <w:r w:rsidRPr="009C2122">
                    <w:t>134.75</w:t>
                  </w:r>
                </w:p>
              </w:tc>
            </w:tr>
            <w:tr w:rsidR="00767EDF" w:rsidRPr="009C2122" w14:paraId="1BD01D57" w14:textId="77777777" w:rsidTr="00AC0250">
              <w:tc>
                <w:tcPr>
                  <w:tcW w:w="2358" w:type="dxa"/>
                  <w:vMerge/>
                  <w:shd w:val="clear" w:color="auto" w:fill="auto"/>
                </w:tcPr>
                <w:p w14:paraId="7B46407D" w14:textId="77777777" w:rsidR="00767EDF" w:rsidRPr="009C2122" w:rsidRDefault="00767EDF" w:rsidP="00767EDF">
                  <w:pPr>
                    <w:pStyle w:val="TAC"/>
                  </w:pPr>
                </w:p>
              </w:tc>
              <w:tc>
                <w:tcPr>
                  <w:tcW w:w="2430" w:type="dxa"/>
                  <w:shd w:val="clear" w:color="auto" w:fill="auto"/>
                </w:tcPr>
                <w:p w14:paraId="5124E85B" w14:textId="77777777" w:rsidR="00767EDF" w:rsidRPr="009C2122" w:rsidRDefault="00767EDF" w:rsidP="00767EDF">
                  <w:pPr>
                    <w:pStyle w:val="TAC"/>
                  </w:pPr>
                  <w:r w:rsidRPr="009C2122">
                    <w:t>+1200</w:t>
                  </w:r>
                </w:p>
              </w:tc>
              <w:tc>
                <w:tcPr>
                  <w:tcW w:w="2394" w:type="dxa"/>
                  <w:vMerge/>
                  <w:shd w:val="clear" w:color="auto" w:fill="auto"/>
                </w:tcPr>
                <w:p w14:paraId="0FF2C919" w14:textId="77777777" w:rsidR="00767EDF" w:rsidRPr="009C2122" w:rsidRDefault="00767EDF" w:rsidP="00767EDF">
                  <w:pPr>
                    <w:pStyle w:val="TAC"/>
                  </w:pPr>
                </w:p>
              </w:tc>
              <w:tc>
                <w:tcPr>
                  <w:tcW w:w="2394" w:type="dxa"/>
                  <w:shd w:val="clear" w:color="auto" w:fill="auto"/>
                </w:tcPr>
                <w:p w14:paraId="701975FB" w14:textId="77777777" w:rsidR="00767EDF" w:rsidRPr="009C2122" w:rsidRDefault="00767EDF" w:rsidP="00767EDF">
                  <w:pPr>
                    <w:pStyle w:val="TAC"/>
                  </w:pPr>
                  <w:r w:rsidRPr="009C2122">
                    <w:t>126.69</w:t>
                  </w:r>
                </w:p>
              </w:tc>
            </w:tr>
            <w:tr w:rsidR="00767EDF" w:rsidRPr="009C2122" w14:paraId="4EABF956" w14:textId="77777777" w:rsidTr="00AC0250">
              <w:tc>
                <w:tcPr>
                  <w:tcW w:w="2358" w:type="dxa"/>
                  <w:vMerge/>
                  <w:shd w:val="clear" w:color="auto" w:fill="auto"/>
                </w:tcPr>
                <w:p w14:paraId="1A024F86" w14:textId="77777777" w:rsidR="00767EDF" w:rsidRPr="009C2122" w:rsidRDefault="00767EDF" w:rsidP="00767EDF">
                  <w:pPr>
                    <w:pStyle w:val="TAC"/>
                  </w:pPr>
                </w:p>
              </w:tc>
              <w:tc>
                <w:tcPr>
                  <w:tcW w:w="2430" w:type="dxa"/>
                  <w:shd w:val="clear" w:color="auto" w:fill="auto"/>
                </w:tcPr>
                <w:p w14:paraId="65B19501" w14:textId="77777777" w:rsidR="00767EDF" w:rsidRPr="009C2122" w:rsidRDefault="00767EDF" w:rsidP="00767EDF">
                  <w:pPr>
                    <w:pStyle w:val="TAC"/>
                  </w:pPr>
                  <w:r w:rsidRPr="009C2122">
                    <w:t>- 1200</w:t>
                  </w:r>
                </w:p>
              </w:tc>
              <w:tc>
                <w:tcPr>
                  <w:tcW w:w="2394" w:type="dxa"/>
                  <w:vMerge/>
                  <w:shd w:val="clear" w:color="auto" w:fill="auto"/>
                </w:tcPr>
                <w:p w14:paraId="68AE3295" w14:textId="77777777" w:rsidR="00767EDF" w:rsidRPr="009C2122" w:rsidRDefault="00767EDF" w:rsidP="00767EDF">
                  <w:pPr>
                    <w:pStyle w:val="TAC"/>
                  </w:pPr>
                </w:p>
              </w:tc>
              <w:tc>
                <w:tcPr>
                  <w:tcW w:w="2394" w:type="dxa"/>
                  <w:shd w:val="clear" w:color="auto" w:fill="auto"/>
                </w:tcPr>
                <w:p w14:paraId="7DD77B8E" w14:textId="77777777" w:rsidR="00767EDF" w:rsidRPr="009C2122" w:rsidRDefault="00767EDF" w:rsidP="00767EDF">
                  <w:pPr>
                    <w:pStyle w:val="TAC"/>
                  </w:pPr>
                  <w:r w:rsidRPr="009C2122">
                    <w:t>138.38</w:t>
                  </w:r>
                </w:p>
              </w:tc>
            </w:tr>
            <w:tr w:rsidR="00767EDF" w:rsidRPr="009C2122" w14:paraId="274D805A" w14:textId="77777777" w:rsidTr="00AC0250">
              <w:tc>
                <w:tcPr>
                  <w:tcW w:w="2358" w:type="dxa"/>
                  <w:vMerge/>
                  <w:shd w:val="clear" w:color="auto" w:fill="auto"/>
                </w:tcPr>
                <w:p w14:paraId="368930BC" w14:textId="77777777" w:rsidR="00767EDF" w:rsidRPr="009C2122" w:rsidRDefault="00767EDF" w:rsidP="00767EDF">
                  <w:pPr>
                    <w:pStyle w:val="TAC"/>
                  </w:pPr>
                </w:p>
              </w:tc>
              <w:tc>
                <w:tcPr>
                  <w:tcW w:w="2430" w:type="dxa"/>
                  <w:shd w:val="clear" w:color="auto" w:fill="auto"/>
                </w:tcPr>
                <w:p w14:paraId="481F63A1" w14:textId="77777777" w:rsidR="00767EDF" w:rsidRPr="009C2122" w:rsidRDefault="00767EDF" w:rsidP="00767EDF">
                  <w:pPr>
                    <w:pStyle w:val="TAC"/>
                  </w:pPr>
                  <w:r w:rsidRPr="009C2122">
                    <w:t>Neglected</w:t>
                  </w:r>
                </w:p>
              </w:tc>
              <w:tc>
                <w:tcPr>
                  <w:tcW w:w="2394" w:type="dxa"/>
                  <w:vMerge/>
                  <w:shd w:val="clear" w:color="auto" w:fill="auto"/>
                </w:tcPr>
                <w:p w14:paraId="773DEE54" w14:textId="77777777" w:rsidR="00767EDF" w:rsidRPr="009C2122" w:rsidRDefault="00767EDF" w:rsidP="00767EDF">
                  <w:pPr>
                    <w:pStyle w:val="TAC"/>
                  </w:pPr>
                </w:p>
              </w:tc>
              <w:tc>
                <w:tcPr>
                  <w:tcW w:w="2394" w:type="dxa"/>
                  <w:shd w:val="clear" w:color="auto" w:fill="auto"/>
                </w:tcPr>
                <w:p w14:paraId="1DECFA5D" w14:textId="77777777" w:rsidR="00767EDF" w:rsidRPr="009C2122" w:rsidRDefault="00767EDF" w:rsidP="00767EDF">
                  <w:pPr>
                    <w:pStyle w:val="TAC"/>
                  </w:pPr>
                  <w:r w:rsidRPr="009C2122">
                    <w:t>132.28</w:t>
                  </w:r>
                </w:p>
              </w:tc>
            </w:tr>
          </w:tbl>
          <w:p w14:paraId="266285E7" w14:textId="77777777" w:rsidR="00767EDF" w:rsidRDefault="00767EDF" w:rsidP="002233BB">
            <w:pPr>
              <w:spacing w:before="240"/>
            </w:pPr>
          </w:p>
        </w:tc>
      </w:tr>
    </w:tbl>
    <w:p w14:paraId="343125C7" w14:textId="03ACE56B" w:rsidR="003D4CBC" w:rsidRDefault="00583A04" w:rsidP="00BC7ACB">
      <w:pPr>
        <w:spacing w:before="240"/>
        <w:rPr>
          <w:b/>
        </w:rPr>
      </w:pPr>
      <w:r>
        <w:t xml:space="preserve">Considering </w:t>
      </w:r>
      <w:r w:rsidR="003D4CBC" w:rsidRPr="00B923D6">
        <w:t xml:space="preserve">UE </w:t>
      </w:r>
      <w:r w:rsidR="0044513D">
        <w:t>mobility</w:t>
      </w:r>
      <w:r w:rsidR="003D4CBC" w:rsidRPr="00B923D6">
        <w:t xml:space="preserve">, a UE served by an NTN LEO cell of diameter 50 km and 1000 km may </w:t>
      </w:r>
      <w:r w:rsidR="00613851">
        <w:t>remain</w:t>
      </w:r>
      <w:r w:rsidR="003D4CBC" w:rsidRPr="00B923D6">
        <w:t xml:space="preserve"> connected for a maximum of 6.</w:t>
      </w:r>
      <w:r>
        <w:t>49</w:t>
      </w:r>
      <w:r w:rsidR="003D4CBC" w:rsidRPr="00B923D6">
        <w:t xml:space="preserve"> seconds and 13</w:t>
      </w:r>
      <w:r>
        <w:t>8</w:t>
      </w:r>
      <w:r w:rsidR="003D4CBC" w:rsidRPr="00B923D6">
        <w:t>.38 seconds respectively due to satellite movement.</w:t>
      </w:r>
    </w:p>
    <w:p w14:paraId="0EF43337" w14:textId="11A62988" w:rsidR="00CC6656" w:rsidRPr="00ED4433" w:rsidRDefault="00AB213C" w:rsidP="0083654B">
      <w:pPr>
        <w:rPr>
          <w:b/>
        </w:rPr>
      </w:pPr>
      <w:r w:rsidRPr="00AB213C">
        <w:rPr>
          <w:b/>
        </w:rPr>
        <w:t xml:space="preserve">Observation 1: </w:t>
      </w:r>
      <w:r w:rsidR="002A0643">
        <w:rPr>
          <w:b/>
        </w:rPr>
        <w:t>F</w:t>
      </w:r>
      <w:r w:rsidRPr="00AB213C">
        <w:rPr>
          <w:b/>
        </w:rPr>
        <w:t xml:space="preserve">or </w:t>
      </w:r>
      <w:r w:rsidR="004B462C">
        <w:rPr>
          <w:b/>
        </w:rPr>
        <w:t>the</w:t>
      </w:r>
      <w:r w:rsidR="004B462C">
        <w:rPr>
          <w:rFonts w:hint="eastAsia"/>
          <w:b/>
        </w:rPr>
        <w:t xml:space="preserve"> </w:t>
      </w:r>
      <w:r w:rsidR="00FF0C4F">
        <w:rPr>
          <w:b/>
        </w:rPr>
        <w:t>N</w:t>
      </w:r>
      <w:r w:rsidR="00A3265B">
        <w:rPr>
          <w:b/>
        </w:rPr>
        <w:t>on-GEO</w:t>
      </w:r>
      <w:r w:rsidR="0074725D">
        <w:rPr>
          <w:b/>
        </w:rPr>
        <w:t xml:space="preserve"> scenario,</w:t>
      </w:r>
      <w:r w:rsidRPr="00AB213C">
        <w:rPr>
          <w:b/>
        </w:rPr>
        <w:t xml:space="preserve"> </w:t>
      </w:r>
      <w:r w:rsidR="00FA1810">
        <w:rPr>
          <w:b/>
        </w:rPr>
        <w:t>f</w:t>
      </w:r>
      <w:r w:rsidRPr="00AB213C">
        <w:rPr>
          <w:b/>
        </w:rPr>
        <w:t xml:space="preserve">requent </w:t>
      </w:r>
      <w:r w:rsidR="007D1E75">
        <w:rPr>
          <w:b/>
        </w:rPr>
        <w:t>handover</w:t>
      </w:r>
      <w:r w:rsidRPr="00AB213C">
        <w:rPr>
          <w:b/>
        </w:rPr>
        <w:t xml:space="preserve"> will </w:t>
      </w:r>
      <w:r w:rsidR="00FF0C4F">
        <w:rPr>
          <w:b/>
        </w:rPr>
        <w:t xml:space="preserve">inevitably </w:t>
      </w:r>
      <w:r w:rsidRPr="00AB213C">
        <w:rPr>
          <w:b/>
        </w:rPr>
        <w:t xml:space="preserve">happen due to the movement of </w:t>
      </w:r>
      <w:r w:rsidR="00613851">
        <w:rPr>
          <w:b/>
        </w:rPr>
        <w:t xml:space="preserve">the </w:t>
      </w:r>
      <w:r w:rsidRPr="00AB213C">
        <w:rPr>
          <w:b/>
        </w:rPr>
        <w:t>satellite.</w:t>
      </w:r>
      <w:r w:rsidR="002A0643">
        <w:rPr>
          <w:b/>
        </w:rPr>
        <w:t xml:space="preserve"> Based on the R</w:t>
      </w:r>
      <w:r w:rsidR="00FF0C4F">
        <w:rPr>
          <w:b/>
        </w:rPr>
        <w:t>el-</w:t>
      </w:r>
      <w:r w:rsidR="002A0643">
        <w:rPr>
          <w:b/>
        </w:rPr>
        <w:t>1</w:t>
      </w:r>
      <w:r w:rsidR="0068710B">
        <w:rPr>
          <w:b/>
        </w:rPr>
        <w:t>6</w:t>
      </w:r>
      <w:r w:rsidR="002A0643">
        <w:rPr>
          <w:b/>
        </w:rPr>
        <w:t xml:space="preserve"> </w:t>
      </w:r>
      <w:r w:rsidR="00E3455B">
        <w:rPr>
          <w:b/>
        </w:rPr>
        <w:t xml:space="preserve">NR </w:t>
      </w:r>
      <w:r w:rsidR="00FA1810">
        <w:rPr>
          <w:b/>
        </w:rPr>
        <w:t xml:space="preserve">NTN </w:t>
      </w:r>
      <w:r w:rsidR="002A0643">
        <w:rPr>
          <w:b/>
        </w:rPr>
        <w:t xml:space="preserve">SI outcome, HO </w:t>
      </w:r>
      <w:r w:rsidR="00493F91">
        <w:rPr>
          <w:b/>
        </w:rPr>
        <w:t xml:space="preserve">needs to be performed </w:t>
      </w:r>
      <w:r w:rsidR="002A0643">
        <w:rPr>
          <w:b/>
        </w:rPr>
        <w:t xml:space="preserve">about </w:t>
      </w:r>
      <w:r w:rsidR="00493F91">
        <w:rPr>
          <w:b/>
        </w:rPr>
        <w:t xml:space="preserve">every </w:t>
      </w:r>
      <w:r w:rsidR="002A0643">
        <w:rPr>
          <w:b/>
        </w:rPr>
        <w:t>6.4</w:t>
      </w:r>
      <w:r w:rsidR="004F466E">
        <w:rPr>
          <w:b/>
        </w:rPr>
        <w:t>9</w:t>
      </w:r>
      <w:r w:rsidR="00FF0C4F">
        <w:rPr>
          <w:b/>
        </w:rPr>
        <w:t xml:space="preserve"> </w:t>
      </w:r>
      <w:r w:rsidR="002A0643">
        <w:rPr>
          <w:b/>
        </w:rPr>
        <w:t>s</w:t>
      </w:r>
      <w:r w:rsidR="00FF0C4F">
        <w:rPr>
          <w:b/>
        </w:rPr>
        <w:t xml:space="preserve">ec </w:t>
      </w:r>
      <w:r w:rsidR="002A0643">
        <w:rPr>
          <w:b/>
        </w:rPr>
        <w:t>~</w:t>
      </w:r>
      <w:r w:rsidR="00FF0C4F">
        <w:rPr>
          <w:b/>
        </w:rPr>
        <w:t xml:space="preserve"> </w:t>
      </w:r>
      <w:r w:rsidR="002A0643" w:rsidRPr="002A0643">
        <w:rPr>
          <w:b/>
        </w:rPr>
        <w:t>13</w:t>
      </w:r>
      <w:r w:rsidR="004F466E">
        <w:rPr>
          <w:b/>
        </w:rPr>
        <w:t>8</w:t>
      </w:r>
      <w:r w:rsidR="00583A04">
        <w:rPr>
          <w:b/>
        </w:rPr>
        <w:t>.</w:t>
      </w:r>
      <w:r w:rsidR="004F466E">
        <w:rPr>
          <w:b/>
        </w:rPr>
        <w:t>3</w:t>
      </w:r>
      <w:r w:rsidR="002A0643" w:rsidRPr="002A0643">
        <w:rPr>
          <w:b/>
        </w:rPr>
        <w:t>8</w:t>
      </w:r>
      <w:r w:rsidR="00FF0C4F">
        <w:rPr>
          <w:b/>
        </w:rPr>
        <w:t xml:space="preserve"> </w:t>
      </w:r>
      <w:r w:rsidR="002A0643">
        <w:rPr>
          <w:b/>
        </w:rPr>
        <w:t>s</w:t>
      </w:r>
      <w:r w:rsidR="00FF0C4F">
        <w:rPr>
          <w:b/>
        </w:rPr>
        <w:t>ec</w:t>
      </w:r>
      <w:r w:rsidR="002A0643">
        <w:rPr>
          <w:b/>
        </w:rPr>
        <w:t>.</w:t>
      </w:r>
    </w:p>
    <w:p w14:paraId="4EE9B8AC" w14:textId="0D02D703" w:rsidR="00400431" w:rsidRDefault="00CC6656" w:rsidP="0083654B">
      <w:r>
        <w:t xml:space="preserve">For </w:t>
      </w:r>
      <w:r w:rsidR="00613851">
        <w:t xml:space="preserve">the </w:t>
      </w:r>
      <w:r w:rsidR="00FF0C4F">
        <w:t>N</w:t>
      </w:r>
      <w:r>
        <w:t>on-GEO scenario, the maximum footprint beam size is about 1000</w:t>
      </w:r>
      <w:r w:rsidR="00FF0C4F">
        <w:t xml:space="preserve"> </w:t>
      </w:r>
      <w:r>
        <w:t>km</w:t>
      </w:r>
      <w:r>
        <w:rPr>
          <w:rFonts w:hint="eastAsia"/>
        </w:rPr>
        <w:t>,</w:t>
      </w:r>
      <w:r>
        <w:t xml:space="preserve"> which is much large</w:t>
      </w:r>
      <w:r w:rsidR="00114978">
        <w:t>r</w:t>
      </w:r>
      <w:r>
        <w:t xml:space="preserve"> than </w:t>
      </w:r>
      <w:r w:rsidR="00613851">
        <w:t xml:space="preserve">the </w:t>
      </w:r>
      <w:r>
        <w:t xml:space="preserve">TN case. </w:t>
      </w:r>
      <w:r w:rsidRPr="00B923D6">
        <w:t>Considering the large cell size of non-terrestrial networks, many devices may be served within a single cell</w:t>
      </w:r>
      <w:r w:rsidR="00C466B6">
        <w:t xml:space="preserve"> (</w:t>
      </w:r>
      <w:r w:rsidR="00C466B6" w:rsidRPr="00C466B6">
        <w:t xml:space="preserve">the </w:t>
      </w:r>
      <w:r w:rsidR="00A666EB">
        <w:t xml:space="preserve">maximum </w:t>
      </w:r>
      <w:r w:rsidR="00C466B6" w:rsidRPr="00C466B6">
        <w:t>number of UEs</w:t>
      </w:r>
      <w:r w:rsidR="00C466B6">
        <w:t xml:space="preserve"> </w:t>
      </w:r>
      <w:r w:rsidR="00C466B6" w:rsidRPr="00C466B6">
        <w:t>is</w:t>
      </w:r>
      <w:r w:rsidR="00C466B6">
        <w:t xml:space="preserve"> </w:t>
      </w:r>
      <w:r w:rsidR="00C466B6" w:rsidRPr="00C466B6">
        <w:t>65519 considering the current maximum C-RNTI value</w:t>
      </w:r>
      <w:r w:rsidR="00C466B6">
        <w:t>)</w:t>
      </w:r>
      <w:r w:rsidRPr="00B923D6">
        <w:t>.</w:t>
      </w:r>
      <w:r w:rsidR="00ED4433">
        <w:t xml:space="preserve"> </w:t>
      </w:r>
      <w:r w:rsidR="0074725D">
        <w:t>W</w:t>
      </w:r>
      <w:r w:rsidR="00B33D4D">
        <w:t>hen</w:t>
      </w:r>
      <w:r w:rsidR="0034299F">
        <w:t xml:space="preserve"> </w:t>
      </w:r>
      <w:r w:rsidR="00B8311E">
        <w:t xml:space="preserve">HO </w:t>
      </w:r>
      <w:r w:rsidR="00B33D4D">
        <w:t>is triggered</w:t>
      </w:r>
      <w:r w:rsidR="00B8311E">
        <w:t xml:space="preserve"> </w:t>
      </w:r>
      <w:r w:rsidR="001D62E4">
        <w:t xml:space="preserve">due to </w:t>
      </w:r>
      <w:r w:rsidR="00B8311E">
        <w:t>the movement of the satellite</w:t>
      </w:r>
      <w:r w:rsidR="00B8311E">
        <w:rPr>
          <w:rFonts w:hint="eastAsia"/>
        </w:rPr>
        <w:t>,</w:t>
      </w:r>
      <w:r w:rsidR="00B8311E">
        <w:t xml:space="preserve"> a large number of UEs need to perform handover</w:t>
      </w:r>
      <w:r w:rsidR="00114978">
        <w:t xml:space="preserve"> </w:t>
      </w:r>
      <w:r w:rsidR="00613851">
        <w:t>simultaneously</w:t>
      </w:r>
      <w:r w:rsidR="007F09A3">
        <w:t>. This is</w:t>
      </w:r>
      <w:r w:rsidR="00613851">
        <w:t xml:space="preserve"> </w:t>
      </w:r>
      <w:r w:rsidR="00B8311E">
        <w:t>captured in the TS 38.821</w:t>
      </w:r>
      <w:r w:rsidR="009608FC">
        <w:t xml:space="preserve"> </w:t>
      </w:r>
      <w:r w:rsidR="00835A22">
        <w:fldChar w:fldCharType="begin"/>
      </w:r>
      <w:r w:rsidR="00835A22">
        <w:instrText xml:space="preserve"> REF _Ref118365619 \r \h </w:instrText>
      </w:r>
      <w:r w:rsidR="00835A22">
        <w:fldChar w:fldCharType="separate"/>
      </w:r>
      <w:r w:rsidR="00835A22">
        <w:t>[</w:t>
      </w:r>
      <w:r w:rsidR="0066035D">
        <w:t>1</w:t>
      </w:r>
      <w:r w:rsidR="00835A22">
        <w:t>]</w:t>
      </w:r>
      <w:r w:rsidR="00835A22">
        <w:fldChar w:fldCharType="end"/>
      </w:r>
      <w:r w:rsidR="00B8311E">
        <w:t xml:space="preserve"> as the R</w:t>
      </w:r>
      <w:r w:rsidR="001D62E4">
        <w:t>el-</w:t>
      </w:r>
      <w:r w:rsidR="00B8311E">
        <w:t xml:space="preserve">16 NTN SI outcome as </w:t>
      </w:r>
      <w:r w:rsidR="004E74E9">
        <w:t xml:space="preserve">in </w:t>
      </w:r>
      <w:r w:rsidR="007F09A3">
        <w:t xml:space="preserve">the </w:t>
      </w:r>
      <w:r w:rsidR="00B8311E">
        <w:t>following Table 2:</w:t>
      </w:r>
    </w:p>
    <w:tbl>
      <w:tblPr>
        <w:tblStyle w:val="af4"/>
        <w:tblW w:w="0" w:type="auto"/>
        <w:tblLook w:val="04A0" w:firstRow="1" w:lastRow="0" w:firstColumn="1" w:lastColumn="0" w:noHBand="0" w:noVBand="1"/>
      </w:tblPr>
      <w:tblGrid>
        <w:gridCol w:w="9629"/>
      </w:tblGrid>
      <w:tr w:rsidR="001D62E4" w14:paraId="5D746C67" w14:textId="77777777" w:rsidTr="001D62E4">
        <w:tc>
          <w:tcPr>
            <w:tcW w:w="9629" w:type="dxa"/>
          </w:tcPr>
          <w:p w14:paraId="0CBFFBD1" w14:textId="77777777" w:rsidR="001D62E4" w:rsidRPr="00450CE8" w:rsidRDefault="001D62E4" w:rsidP="001D62E4">
            <w:pPr>
              <w:pStyle w:val="TH"/>
            </w:pPr>
            <w:r w:rsidRPr="00A90872">
              <w:t>Table 2</w:t>
            </w:r>
            <w:r w:rsidRPr="00C85181">
              <w:t xml:space="preserve">: Average HO rate for a given cell </w:t>
            </w:r>
            <w:r w:rsidRPr="00450CE8">
              <w:t>diameter, assuming 65519 connected UEs</w:t>
            </w:r>
            <w:r>
              <w:t xml:space="preserve"> (</w:t>
            </w:r>
            <w:r w:rsidRPr="00B923D6">
              <w:t>N</w:t>
            </w:r>
            <w:r>
              <w:t>OTE 1)</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520"/>
              <w:gridCol w:w="1400"/>
              <w:gridCol w:w="1243"/>
              <w:gridCol w:w="1409"/>
              <w:gridCol w:w="1440"/>
              <w:gridCol w:w="959"/>
            </w:tblGrid>
            <w:tr w:rsidR="001D62E4" w:rsidRPr="0060214D" w14:paraId="38AF6129" w14:textId="77777777" w:rsidTr="001D62E4">
              <w:tc>
                <w:tcPr>
                  <w:tcW w:w="1408" w:type="dxa"/>
                  <w:shd w:val="clear" w:color="auto" w:fill="F2F2F2"/>
                </w:tcPr>
                <w:p w14:paraId="3C2C3B12" w14:textId="77777777" w:rsidR="001D62E4" w:rsidRPr="0060214D" w:rsidRDefault="001D62E4" w:rsidP="001D62E4">
                  <w:pPr>
                    <w:pStyle w:val="TAH"/>
                  </w:pPr>
                  <w:r w:rsidRPr="0060214D">
                    <w:t>Cell Diameter (km)</w:t>
                  </w:r>
                </w:p>
              </w:tc>
              <w:tc>
                <w:tcPr>
                  <w:tcW w:w="1520" w:type="dxa"/>
                  <w:shd w:val="clear" w:color="auto" w:fill="F2F2F2"/>
                </w:tcPr>
                <w:p w14:paraId="07E2F995" w14:textId="77777777" w:rsidR="001D62E4" w:rsidRPr="0060214D" w:rsidRDefault="001D62E4" w:rsidP="001D62E4">
                  <w:pPr>
                    <w:pStyle w:val="TAH"/>
                  </w:pPr>
                  <w:r w:rsidRPr="0060214D">
                    <w:t>Approximate Cell Area (km</w:t>
                  </w:r>
                  <w:r w:rsidRPr="0060214D">
                    <w:rPr>
                      <w:vertAlign w:val="superscript"/>
                    </w:rPr>
                    <w:t>2</w:t>
                  </w:r>
                  <w:r w:rsidRPr="0060214D">
                    <w:t>)</w:t>
                  </w:r>
                </w:p>
              </w:tc>
              <w:tc>
                <w:tcPr>
                  <w:tcW w:w="1400" w:type="dxa"/>
                  <w:shd w:val="clear" w:color="auto" w:fill="F2F2F2"/>
                </w:tcPr>
                <w:p w14:paraId="298D8D04" w14:textId="77777777" w:rsidR="001D62E4" w:rsidRPr="0060214D" w:rsidRDefault="001D62E4" w:rsidP="001D62E4">
                  <w:pPr>
                    <w:pStyle w:val="TAH"/>
                  </w:pPr>
                  <w:r w:rsidRPr="0060214D">
                    <w:t>Average UE density (UE/km</w:t>
                  </w:r>
                  <w:r w:rsidRPr="0060214D">
                    <w:rPr>
                      <w:vertAlign w:val="superscript"/>
                    </w:rPr>
                    <w:t>2</w:t>
                  </w:r>
                  <w:r w:rsidRPr="0060214D">
                    <w:t>)</w:t>
                  </w:r>
                </w:p>
              </w:tc>
              <w:tc>
                <w:tcPr>
                  <w:tcW w:w="1243" w:type="dxa"/>
                  <w:tcBorders>
                    <w:bottom w:val="single" w:sz="4" w:space="0" w:color="auto"/>
                  </w:tcBorders>
                  <w:shd w:val="clear" w:color="auto" w:fill="F2F2F2"/>
                </w:tcPr>
                <w:p w14:paraId="36679BA9" w14:textId="77777777" w:rsidR="001D62E4" w:rsidRPr="0060214D" w:rsidRDefault="001D62E4" w:rsidP="001D62E4">
                  <w:pPr>
                    <w:pStyle w:val="TAH"/>
                  </w:pPr>
                  <w:r w:rsidRPr="0060214D">
                    <w:t>Satellite speed (km/s)</w:t>
                  </w:r>
                </w:p>
              </w:tc>
              <w:tc>
                <w:tcPr>
                  <w:tcW w:w="1409" w:type="dxa"/>
                  <w:shd w:val="clear" w:color="auto" w:fill="F2F2F2"/>
                </w:tcPr>
                <w:p w14:paraId="3FCB67A1" w14:textId="77777777" w:rsidR="001D62E4" w:rsidRPr="0060214D" w:rsidRDefault="001D62E4" w:rsidP="001D62E4">
                  <w:pPr>
                    <w:pStyle w:val="TAH"/>
                  </w:pPr>
                  <w:r w:rsidRPr="0060214D">
                    <w:t>Time to HO all UEs in cell (s)</w:t>
                  </w:r>
                </w:p>
              </w:tc>
              <w:tc>
                <w:tcPr>
                  <w:tcW w:w="1440" w:type="dxa"/>
                  <w:shd w:val="clear" w:color="auto" w:fill="F2F2F2"/>
                </w:tcPr>
                <w:p w14:paraId="79535F08" w14:textId="77777777" w:rsidR="001D62E4" w:rsidRPr="0060214D" w:rsidRDefault="001D62E4" w:rsidP="001D62E4">
                  <w:pPr>
                    <w:pStyle w:val="TAH"/>
                  </w:pPr>
                  <w:r w:rsidRPr="0060214D">
                    <w:t>Average "hand-out" rate (UE/s)</w:t>
                  </w:r>
                </w:p>
              </w:tc>
              <w:tc>
                <w:tcPr>
                  <w:tcW w:w="959" w:type="dxa"/>
                  <w:shd w:val="clear" w:color="auto" w:fill="F2F2F2"/>
                </w:tcPr>
                <w:p w14:paraId="0E71A40E" w14:textId="77777777" w:rsidR="001D62E4" w:rsidRPr="0060214D" w:rsidRDefault="001D62E4" w:rsidP="001D62E4">
                  <w:pPr>
                    <w:pStyle w:val="TAH"/>
                  </w:pPr>
                  <w:r w:rsidRPr="0060214D">
                    <w:t>Average HO Rate (in+out) (UEs/s)</w:t>
                  </w:r>
                </w:p>
              </w:tc>
            </w:tr>
            <w:tr w:rsidR="001D62E4" w:rsidRPr="0060214D" w14:paraId="52C72D5E" w14:textId="77777777" w:rsidTr="001D62E4">
              <w:tc>
                <w:tcPr>
                  <w:tcW w:w="1408" w:type="dxa"/>
                  <w:shd w:val="clear" w:color="auto" w:fill="auto"/>
                </w:tcPr>
                <w:p w14:paraId="3B2F44F3" w14:textId="77777777" w:rsidR="001D62E4" w:rsidRPr="0060214D" w:rsidRDefault="001D62E4" w:rsidP="001D62E4">
                  <w:pPr>
                    <w:pStyle w:val="TAC"/>
                  </w:pPr>
                  <w:r w:rsidRPr="0060214D">
                    <w:t>50</w:t>
                  </w:r>
                </w:p>
              </w:tc>
              <w:tc>
                <w:tcPr>
                  <w:tcW w:w="1520" w:type="dxa"/>
                  <w:shd w:val="clear" w:color="auto" w:fill="auto"/>
                </w:tcPr>
                <w:p w14:paraId="1F74FD10" w14:textId="77777777" w:rsidR="001D62E4" w:rsidRPr="0060214D" w:rsidRDefault="001D62E4" w:rsidP="001D62E4">
                  <w:pPr>
                    <w:pStyle w:val="TAC"/>
                  </w:pPr>
                  <w:r w:rsidRPr="0060214D">
                    <w:t>1964</w:t>
                  </w:r>
                </w:p>
              </w:tc>
              <w:tc>
                <w:tcPr>
                  <w:tcW w:w="1400" w:type="dxa"/>
                  <w:tcBorders>
                    <w:right w:val="single" w:sz="4" w:space="0" w:color="auto"/>
                  </w:tcBorders>
                  <w:shd w:val="clear" w:color="auto" w:fill="auto"/>
                </w:tcPr>
                <w:p w14:paraId="661D2008" w14:textId="77777777" w:rsidR="001D62E4" w:rsidRPr="0060214D" w:rsidRDefault="001D62E4" w:rsidP="001D62E4">
                  <w:pPr>
                    <w:pStyle w:val="TAC"/>
                  </w:pPr>
                  <w:r w:rsidRPr="0060214D">
                    <w:t>33.36</w:t>
                  </w:r>
                </w:p>
              </w:tc>
              <w:tc>
                <w:tcPr>
                  <w:tcW w:w="12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62CF37" w14:textId="77777777" w:rsidR="001D62E4" w:rsidRPr="0060214D" w:rsidRDefault="001D62E4" w:rsidP="001D62E4">
                  <w:pPr>
                    <w:pStyle w:val="TAC"/>
                  </w:pPr>
                  <w:r w:rsidRPr="0060214D">
                    <w:t>7.56 (NORE 2)</w:t>
                  </w:r>
                </w:p>
              </w:tc>
              <w:tc>
                <w:tcPr>
                  <w:tcW w:w="1409" w:type="dxa"/>
                  <w:tcBorders>
                    <w:left w:val="single" w:sz="4" w:space="0" w:color="auto"/>
                  </w:tcBorders>
                  <w:shd w:val="clear" w:color="auto" w:fill="auto"/>
                </w:tcPr>
                <w:p w14:paraId="17B43192" w14:textId="77777777" w:rsidR="001D62E4" w:rsidRPr="0060214D" w:rsidRDefault="001D62E4" w:rsidP="001D62E4">
                  <w:pPr>
                    <w:pStyle w:val="TAC"/>
                  </w:pPr>
                  <w:r w:rsidRPr="0060214D">
                    <w:t>6.61</w:t>
                  </w:r>
                </w:p>
              </w:tc>
              <w:tc>
                <w:tcPr>
                  <w:tcW w:w="1440" w:type="dxa"/>
                  <w:shd w:val="clear" w:color="auto" w:fill="auto"/>
                </w:tcPr>
                <w:p w14:paraId="76DE778A" w14:textId="77777777" w:rsidR="001D62E4" w:rsidRPr="0060214D" w:rsidRDefault="001D62E4" w:rsidP="001D62E4">
                  <w:pPr>
                    <w:pStyle w:val="TAC"/>
                  </w:pPr>
                  <w:r w:rsidRPr="0060214D">
                    <w:t>9912</w:t>
                  </w:r>
                </w:p>
              </w:tc>
              <w:tc>
                <w:tcPr>
                  <w:tcW w:w="959" w:type="dxa"/>
                  <w:shd w:val="clear" w:color="auto" w:fill="auto"/>
                </w:tcPr>
                <w:p w14:paraId="4F9CF09A" w14:textId="77777777" w:rsidR="001D62E4" w:rsidRPr="0060214D" w:rsidRDefault="001D62E4" w:rsidP="001D62E4">
                  <w:pPr>
                    <w:pStyle w:val="TAC"/>
                  </w:pPr>
                  <w:r w:rsidRPr="0060214D">
                    <w:t>19824</w:t>
                  </w:r>
                </w:p>
              </w:tc>
            </w:tr>
            <w:tr w:rsidR="001D62E4" w:rsidRPr="0060214D" w14:paraId="7BC1CDC8" w14:textId="77777777" w:rsidTr="001D62E4">
              <w:tc>
                <w:tcPr>
                  <w:tcW w:w="1408" w:type="dxa"/>
                  <w:shd w:val="clear" w:color="auto" w:fill="auto"/>
                </w:tcPr>
                <w:p w14:paraId="3E245ECB" w14:textId="77777777" w:rsidR="001D62E4" w:rsidRPr="0060214D" w:rsidRDefault="001D62E4" w:rsidP="001D62E4">
                  <w:pPr>
                    <w:pStyle w:val="TAC"/>
                  </w:pPr>
                  <w:r w:rsidRPr="0060214D">
                    <w:t>100</w:t>
                  </w:r>
                </w:p>
              </w:tc>
              <w:tc>
                <w:tcPr>
                  <w:tcW w:w="1520" w:type="dxa"/>
                  <w:shd w:val="clear" w:color="auto" w:fill="auto"/>
                </w:tcPr>
                <w:p w14:paraId="14555DF3" w14:textId="77777777" w:rsidR="001D62E4" w:rsidRPr="0060214D" w:rsidRDefault="001D62E4" w:rsidP="001D62E4">
                  <w:pPr>
                    <w:pStyle w:val="TAC"/>
                  </w:pPr>
                  <w:r w:rsidRPr="0060214D">
                    <w:t>7854</w:t>
                  </w:r>
                </w:p>
              </w:tc>
              <w:tc>
                <w:tcPr>
                  <w:tcW w:w="1400" w:type="dxa"/>
                  <w:tcBorders>
                    <w:right w:val="single" w:sz="4" w:space="0" w:color="auto"/>
                  </w:tcBorders>
                  <w:shd w:val="clear" w:color="auto" w:fill="auto"/>
                </w:tcPr>
                <w:p w14:paraId="2A0202B4" w14:textId="77777777" w:rsidR="001D62E4" w:rsidRPr="0060214D" w:rsidRDefault="001D62E4" w:rsidP="001D62E4">
                  <w:pPr>
                    <w:pStyle w:val="TAC"/>
                  </w:pPr>
                  <w:r w:rsidRPr="0060214D">
                    <w:t>8.34</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2A2E7B8C" w14:textId="77777777" w:rsidR="001D62E4" w:rsidRPr="0060214D" w:rsidRDefault="001D62E4" w:rsidP="001D62E4">
                  <w:pPr>
                    <w:pStyle w:val="TAC"/>
                  </w:pPr>
                </w:p>
              </w:tc>
              <w:tc>
                <w:tcPr>
                  <w:tcW w:w="1409" w:type="dxa"/>
                  <w:tcBorders>
                    <w:left w:val="single" w:sz="4" w:space="0" w:color="auto"/>
                  </w:tcBorders>
                  <w:shd w:val="clear" w:color="auto" w:fill="auto"/>
                </w:tcPr>
                <w:p w14:paraId="544680A0" w14:textId="77777777" w:rsidR="001D62E4" w:rsidRPr="0060214D" w:rsidRDefault="001D62E4" w:rsidP="001D62E4">
                  <w:pPr>
                    <w:pStyle w:val="TAC"/>
                  </w:pPr>
                  <w:r w:rsidRPr="0060214D">
                    <w:t>13.23</w:t>
                  </w:r>
                </w:p>
              </w:tc>
              <w:tc>
                <w:tcPr>
                  <w:tcW w:w="1440" w:type="dxa"/>
                  <w:shd w:val="clear" w:color="auto" w:fill="auto"/>
                </w:tcPr>
                <w:p w14:paraId="2FC16101" w14:textId="77777777" w:rsidR="001D62E4" w:rsidRPr="0060214D" w:rsidRDefault="001D62E4" w:rsidP="001D62E4">
                  <w:pPr>
                    <w:pStyle w:val="TAC"/>
                  </w:pPr>
                  <w:r w:rsidRPr="0060214D">
                    <w:t>4952</w:t>
                  </w:r>
                </w:p>
              </w:tc>
              <w:tc>
                <w:tcPr>
                  <w:tcW w:w="959" w:type="dxa"/>
                  <w:shd w:val="clear" w:color="auto" w:fill="auto"/>
                </w:tcPr>
                <w:p w14:paraId="28B325E7" w14:textId="77777777" w:rsidR="001D62E4" w:rsidRPr="0060214D" w:rsidRDefault="001D62E4" w:rsidP="001D62E4">
                  <w:pPr>
                    <w:pStyle w:val="TAC"/>
                  </w:pPr>
                  <w:r w:rsidRPr="0060214D">
                    <w:t>9904</w:t>
                  </w:r>
                </w:p>
              </w:tc>
            </w:tr>
            <w:tr w:rsidR="001D62E4" w:rsidRPr="0060214D" w14:paraId="7C5A2F85" w14:textId="77777777" w:rsidTr="001D62E4">
              <w:tc>
                <w:tcPr>
                  <w:tcW w:w="1408" w:type="dxa"/>
                  <w:shd w:val="clear" w:color="auto" w:fill="auto"/>
                </w:tcPr>
                <w:p w14:paraId="55005AB4" w14:textId="77777777" w:rsidR="001D62E4" w:rsidRPr="0060214D" w:rsidRDefault="001D62E4" w:rsidP="001D62E4">
                  <w:pPr>
                    <w:pStyle w:val="TAC"/>
                  </w:pPr>
                  <w:r w:rsidRPr="0060214D">
                    <w:t>250</w:t>
                  </w:r>
                </w:p>
              </w:tc>
              <w:tc>
                <w:tcPr>
                  <w:tcW w:w="1520" w:type="dxa"/>
                  <w:shd w:val="clear" w:color="auto" w:fill="auto"/>
                </w:tcPr>
                <w:p w14:paraId="09A49EB5" w14:textId="77777777" w:rsidR="001D62E4" w:rsidRPr="0060214D" w:rsidRDefault="001D62E4" w:rsidP="001D62E4">
                  <w:pPr>
                    <w:pStyle w:val="TAC"/>
                  </w:pPr>
                  <w:r w:rsidRPr="0060214D">
                    <w:t>49087</w:t>
                  </w:r>
                </w:p>
              </w:tc>
              <w:tc>
                <w:tcPr>
                  <w:tcW w:w="1400" w:type="dxa"/>
                  <w:tcBorders>
                    <w:right w:val="single" w:sz="4" w:space="0" w:color="auto"/>
                  </w:tcBorders>
                  <w:shd w:val="clear" w:color="auto" w:fill="auto"/>
                </w:tcPr>
                <w:p w14:paraId="0B694E23" w14:textId="77777777" w:rsidR="001D62E4" w:rsidRPr="0060214D" w:rsidRDefault="001D62E4" w:rsidP="001D62E4">
                  <w:pPr>
                    <w:pStyle w:val="TAC"/>
                  </w:pPr>
                  <w:r w:rsidRPr="0060214D">
                    <w:t>1.33</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61E75A06" w14:textId="77777777" w:rsidR="001D62E4" w:rsidRPr="0060214D" w:rsidRDefault="001D62E4" w:rsidP="001D62E4">
                  <w:pPr>
                    <w:pStyle w:val="TAC"/>
                  </w:pPr>
                </w:p>
              </w:tc>
              <w:tc>
                <w:tcPr>
                  <w:tcW w:w="1409" w:type="dxa"/>
                  <w:tcBorders>
                    <w:left w:val="single" w:sz="4" w:space="0" w:color="auto"/>
                  </w:tcBorders>
                  <w:shd w:val="clear" w:color="auto" w:fill="auto"/>
                </w:tcPr>
                <w:p w14:paraId="037572B2" w14:textId="77777777" w:rsidR="001D62E4" w:rsidRPr="0060214D" w:rsidRDefault="001D62E4" w:rsidP="001D62E4">
                  <w:pPr>
                    <w:pStyle w:val="TAC"/>
                  </w:pPr>
                  <w:r w:rsidRPr="0060214D">
                    <w:t>33.07</w:t>
                  </w:r>
                </w:p>
              </w:tc>
              <w:tc>
                <w:tcPr>
                  <w:tcW w:w="1440" w:type="dxa"/>
                  <w:shd w:val="clear" w:color="auto" w:fill="auto"/>
                </w:tcPr>
                <w:p w14:paraId="4BBDDA53" w14:textId="77777777" w:rsidR="001D62E4" w:rsidRPr="0060214D" w:rsidRDefault="001D62E4" w:rsidP="001D62E4">
                  <w:pPr>
                    <w:pStyle w:val="TAC"/>
                  </w:pPr>
                  <w:r w:rsidRPr="0060214D">
                    <w:t>1981</w:t>
                  </w:r>
                </w:p>
              </w:tc>
              <w:tc>
                <w:tcPr>
                  <w:tcW w:w="959" w:type="dxa"/>
                  <w:shd w:val="clear" w:color="auto" w:fill="auto"/>
                </w:tcPr>
                <w:p w14:paraId="4D6D7CD1" w14:textId="77777777" w:rsidR="001D62E4" w:rsidRPr="0060214D" w:rsidRDefault="001D62E4" w:rsidP="001D62E4">
                  <w:pPr>
                    <w:pStyle w:val="TAC"/>
                  </w:pPr>
                  <w:r w:rsidRPr="0060214D">
                    <w:t>3962</w:t>
                  </w:r>
                </w:p>
              </w:tc>
            </w:tr>
            <w:tr w:rsidR="001D62E4" w:rsidRPr="0060214D" w14:paraId="6C5AC921" w14:textId="77777777" w:rsidTr="001D62E4">
              <w:tc>
                <w:tcPr>
                  <w:tcW w:w="1408" w:type="dxa"/>
                  <w:shd w:val="clear" w:color="auto" w:fill="auto"/>
                </w:tcPr>
                <w:p w14:paraId="2ADDFA1A" w14:textId="77777777" w:rsidR="001D62E4" w:rsidRPr="0060214D" w:rsidRDefault="001D62E4" w:rsidP="001D62E4">
                  <w:pPr>
                    <w:pStyle w:val="TAC"/>
                  </w:pPr>
                  <w:r w:rsidRPr="0060214D">
                    <w:t>500</w:t>
                  </w:r>
                </w:p>
              </w:tc>
              <w:tc>
                <w:tcPr>
                  <w:tcW w:w="1520" w:type="dxa"/>
                  <w:shd w:val="clear" w:color="auto" w:fill="auto"/>
                </w:tcPr>
                <w:p w14:paraId="20D089CB" w14:textId="77777777" w:rsidR="001D62E4" w:rsidRPr="0060214D" w:rsidRDefault="001D62E4" w:rsidP="001D62E4">
                  <w:pPr>
                    <w:pStyle w:val="TAC"/>
                  </w:pPr>
                  <w:r w:rsidRPr="0060214D">
                    <w:t>196000</w:t>
                  </w:r>
                </w:p>
              </w:tc>
              <w:tc>
                <w:tcPr>
                  <w:tcW w:w="1400" w:type="dxa"/>
                  <w:tcBorders>
                    <w:right w:val="single" w:sz="4" w:space="0" w:color="auto"/>
                  </w:tcBorders>
                  <w:shd w:val="clear" w:color="auto" w:fill="auto"/>
                </w:tcPr>
                <w:p w14:paraId="7B42FC1F" w14:textId="77777777" w:rsidR="001D62E4" w:rsidRPr="0060214D" w:rsidRDefault="001D62E4" w:rsidP="001D62E4">
                  <w:pPr>
                    <w:pStyle w:val="TAC"/>
                  </w:pPr>
                  <w:r w:rsidRPr="0060214D">
                    <w:t>0.33</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53CF271F" w14:textId="77777777" w:rsidR="001D62E4" w:rsidRPr="0060214D" w:rsidRDefault="001D62E4" w:rsidP="001D62E4">
                  <w:pPr>
                    <w:pStyle w:val="TAC"/>
                  </w:pPr>
                </w:p>
              </w:tc>
              <w:tc>
                <w:tcPr>
                  <w:tcW w:w="1409" w:type="dxa"/>
                  <w:tcBorders>
                    <w:left w:val="single" w:sz="4" w:space="0" w:color="auto"/>
                  </w:tcBorders>
                  <w:shd w:val="clear" w:color="auto" w:fill="auto"/>
                </w:tcPr>
                <w:p w14:paraId="4D1CC5D3" w14:textId="77777777" w:rsidR="001D62E4" w:rsidRPr="0060214D" w:rsidRDefault="001D62E4" w:rsidP="001D62E4">
                  <w:pPr>
                    <w:pStyle w:val="TAC"/>
                  </w:pPr>
                  <w:r w:rsidRPr="0060214D">
                    <w:t>66.14</w:t>
                  </w:r>
                </w:p>
              </w:tc>
              <w:tc>
                <w:tcPr>
                  <w:tcW w:w="1440" w:type="dxa"/>
                  <w:shd w:val="clear" w:color="auto" w:fill="auto"/>
                </w:tcPr>
                <w:p w14:paraId="63DE0944" w14:textId="77777777" w:rsidR="001D62E4" w:rsidRPr="0060214D" w:rsidRDefault="001D62E4" w:rsidP="001D62E4">
                  <w:pPr>
                    <w:pStyle w:val="TAC"/>
                  </w:pPr>
                  <w:r w:rsidRPr="0060214D">
                    <w:t>991</w:t>
                  </w:r>
                </w:p>
              </w:tc>
              <w:tc>
                <w:tcPr>
                  <w:tcW w:w="959" w:type="dxa"/>
                  <w:shd w:val="clear" w:color="auto" w:fill="auto"/>
                </w:tcPr>
                <w:p w14:paraId="581658D5" w14:textId="77777777" w:rsidR="001D62E4" w:rsidRPr="0060214D" w:rsidRDefault="001D62E4" w:rsidP="001D62E4">
                  <w:pPr>
                    <w:pStyle w:val="TAC"/>
                  </w:pPr>
                  <w:r w:rsidRPr="0060214D">
                    <w:t>1982</w:t>
                  </w:r>
                </w:p>
              </w:tc>
            </w:tr>
            <w:tr w:rsidR="001D62E4" w:rsidRPr="0060214D" w14:paraId="1868C190" w14:textId="77777777" w:rsidTr="001D62E4">
              <w:tc>
                <w:tcPr>
                  <w:tcW w:w="1408" w:type="dxa"/>
                  <w:shd w:val="clear" w:color="auto" w:fill="auto"/>
                </w:tcPr>
                <w:p w14:paraId="71E2EA73" w14:textId="77777777" w:rsidR="001D62E4" w:rsidRPr="0060214D" w:rsidRDefault="001D62E4" w:rsidP="001D62E4">
                  <w:pPr>
                    <w:pStyle w:val="TAC"/>
                  </w:pPr>
                  <w:r w:rsidRPr="0060214D">
                    <w:t>1000</w:t>
                  </w:r>
                </w:p>
              </w:tc>
              <w:tc>
                <w:tcPr>
                  <w:tcW w:w="1520" w:type="dxa"/>
                  <w:shd w:val="clear" w:color="auto" w:fill="auto"/>
                </w:tcPr>
                <w:p w14:paraId="29493A89" w14:textId="77777777" w:rsidR="001D62E4" w:rsidRPr="0060214D" w:rsidRDefault="001D62E4" w:rsidP="001D62E4">
                  <w:pPr>
                    <w:pStyle w:val="TAC"/>
                  </w:pPr>
                  <w:r w:rsidRPr="0060214D">
                    <w:t>785000</w:t>
                  </w:r>
                </w:p>
              </w:tc>
              <w:tc>
                <w:tcPr>
                  <w:tcW w:w="1400" w:type="dxa"/>
                  <w:tcBorders>
                    <w:right w:val="single" w:sz="4" w:space="0" w:color="auto"/>
                  </w:tcBorders>
                  <w:shd w:val="clear" w:color="auto" w:fill="auto"/>
                </w:tcPr>
                <w:p w14:paraId="79575DE0" w14:textId="77777777" w:rsidR="001D62E4" w:rsidRPr="0060214D" w:rsidRDefault="001D62E4" w:rsidP="001D62E4">
                  <w:pPr>
                    <w:pStyle w:val="TAC"/>
                  </w:pPr>
                  <w:r w:rsidRPr="0060214D">
                    <w:t>0.08</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27B95EDA" w14:textId="77777777" w:rsidR="001D62E4" w:rsidRPr="0060214D" w:rsidRDefault="001D62E4" w:rsidP="001D62E4">
                  <w:pPr>
                    <w:pStyle w:val="TAC"/>
                  </w:pPr>
                </w:p>
              </w:tc>
              <w:tc>
                <w:tcPr>
                  <w:tcW w:w="1409" w:type="dxa"/>
                  <w:tcBorders>
                    <w:left w:val="single" w:sz="4" w:space="0" w:color="auto"/>
                  </w:tcBorders>
                  <w:shd w:val="clear" w:color="auto" w:fill="auto"/>
                </w:tcPr>
                <w:p w14:paraId="0D788A12" w14:textId="77777777" w:rsidR="001D62E4" w:rsidRPr="0060214D" w:rsidRDefault="001D62E4" w:rsidP="001D62E4">
                  <w:pPr>
                    <w:pStyle w:val="TAC"/>
                  </w:pPr>
                  <w:r w:rsidRPr="0060214D">
                    <w:t>132.28</w:t>
                  </w:r>
                </w:p>
              </w:tc>
              <w:tc>
                <w:tcPr>
                  <w:tcW w:w="1440" w:type="dxa"/>
                  <w:shd w:val="clear" w:color="auto" w:fill="auto"/>
                </w:tcPr>
                <w:p w14:paraId="645582D8" w14:textId="77777777" w:rsidR="001D62E4" w:rsidRPr="0060214D" w:rsidRDefault="001D62E4" w:rsidP="001D62E4">
                  <w:pPr>
                    <w:pStyle w:val="TAC"/>
                  </w:pPr>
                  <w:r w:rsidRPr="0060214D">
                    <w:t>495</w:t>
                  </w:r>
                </w:p>
              </w:tc>
              <w:tc>
                <w:tcPr>
                  <w:tcW w:w="959" w:type="dxa"/>
                  <w:shd w:val="clear" w:color="auto" w:fill="auto"/>
                </w:tcPr>
                <w:p w14:paraId="3F897C0C" w14:textId="77777777" w:rsidR="001D62E4" w:rsidRPr="0060214D" w:rsidRDefault="001D62E4" w:rsidP="001D62E4">
                  <w:pPr>
                    <w:pStyle w:val="TAC"/>
                  </w:pPr>
                  <w:r w:rsidRPr="0060214D">
                    <w:t>990</w:t>
                  </w:r>
                </w:p>
              </w:tc>
            </w:tr>
          </w:tbl>
          <w:p w14:paraId="0509A10F" w14:textId="77777777" w:rsidR="001D62E4" w:rsidRDefault="001D62E4" w:rsidP="0083654B"/>
        </w:tc>
      </w:tr>
    </w:tbl>
    <w:p w14:paraId="53655815" w14:textId="4911AD26" w:rsidR="00576B35" w:rsidRPr="00AB213C" w:rsidRDefault="00400431" w:rsidP="00BC7ACB">
      <w:pPr>
        <w:spacing w:before="240"/>
        <w:rPr>
          <w:b/>
        </w:rPr>
      </w:pPr>
      <w:r w:rsidRPr="00AB213C">
        <w:rPr>
          <w:b/>
        </w:rPr>
        <w:t xml:space="preserve">Observation </w:t>
      </w:r>
      <w:r>
        <w:rPr>
          <w:b/>
        </w:rPr>
        <w:t>2</w:t>
      </w:r>
      <w:r w:rsidRPr="00AB213C">
        <w:rPr>
          <w:b/>
        </w:rPr>
        <w:t xml:space="preserve">: </w:t>
      </w:r>
      <w:r w:rsidR="00F46718">
        <w:rPr>
          <w:b/>
        </w:rPr>
        <w:t>F</w:t>
      </w:r>
      <w:r w:rsidR="00F46718" w:rsidRPr="00AB213C">
        <w:rPr>
          <w:b/>
        </w:rPr>
        <w:t xml:space="preserve">or </w:t>
      </w:r>
      <w:r w:rsidR="0031489F">
        <w:rPr>
          <w:b/>
        </w:rPr>
        <w:t xml:space="preserve">the </w:t>
      </w:r>
      <w:r w:rsidR="001D62E4">
        <w:rPr>
          <w:b/>
        </w:rPr>
        <w:t>N</w:t>
      </w:r>
      <w:r w:rsidR="00AC1FA7">
        <w:rPr>
          <w:b/>
        </w:rPr>
        <w:t>on-GEO</w:t>
      </w:r>
      <w:r w:rsidR="0074725D">
        <w:rPr>
          <w:b/>
        </w:rPr>
        <w:t xml:space="preserve"> scenario</w:t>
      </w:r>
      <w:r w:rsidR="00F46718">
        <w:rPr>
          <w:b/>
        </w:rPr>
        <w:t>,</w:t>
      </w:r>
      <w:r w:rsidR="00F46718" w:rsidRPr="00F46718">
        <w:rPr>
          <w:b/>
        </w:rPr>
        <w:t xml:space="preserve"> a large number of UEs will encounter HO due </w:t>
      </w:r>
      <w:r w:rsidR="00F46718" w:rsidRPr="00AB213C">
        <w:rPr>
          <w:b/>
        </w:rPr>
        <w:t xml:space="preserve">to the movement of </w:t>
      </w:r>
      <w:r w:rsidR="0031489F">
        <w:rPr>
          <w:b/>
        </w:rPr>
        <w:t xml:space="preserve">the </w:t>
      </w:r>
      <w:r w:rsidR="00F46718" w:rsidRPr="00AB213C">
        <w:rPr>
          <w:b/>
        </w:rPr>
        <w:t>satellite</w:t>
      </w:r>
      <w:r w:rsidR="009A281E">
        <w:rPr>
          <w:b/>
        </w:rPr>
        <w:t xml:space="preserve"> and the large cover</w:t>
      </w:r>
      <w:r w:rsidR="00AC1FA7">
        <w:rPr>
          <w:b/>
        </w:rPr>
        <w:t>age</w:t>
      </w:r>
      <w:r w:rsidR="009A281E">
        <w:rPr>
          <w:b/>
        </w:rPr>
        <w:t xml:space="preserve"> of </w:t>
      </w:r>
      <w:r w:rsidR="0031489F">
        <w:rPr>
          <w:b/>
        </w:rPr>
        <w:t xml:space="preserve">the </w:t>
      </w:r>
      <w:r w:rsidR="009A281E">
        <w:rPr>
          <w:b/>
        </w:rPr>
        <w:t>NTN cell</w:t>
      </w:r>
      <w:r>
        <w:rPr>
          <w:b/>
        </w:rPr>
        <w:t>.</w:t>
      </w:r>
      <w:r w:rsidR="009A281E" w:rsidRPr="009A281E">
        <w:rPr>
          <w:b/>
        </w:rPr>
        <w:t xml:space="preserve"> </w:t>
      </w:r>
      <w:r w:rsidR="009A281E">
        <w:rPr>
          <w:b/>
        </w:rPr>
        <w:t>Based on the R</w:t>
      </w:r>
      <w:r w:rsidR="001D62E4">
        <w:rPr>
          <w:b/>
        </w:rPr>
        <w:t>el-</w:t>
      </w:r>
      <w:r w:rsidR="009A281E">
        <w:rPr>
          <w:b/>
        </w:rPr>
        <w:t>1</w:t>
      </w:r>
      <w:r w:rsidR="00AC1FA7">
        <w:rPr>
          <w:b/>
        </w:rPr>
        <w:t>6</w:t>
      </w:r>
      <w:r w:rsidR="009A281E">
        <w:rPr>
          <w:b/>
        </w:rPr>
        <w:t xml:space="preserve"> </w:t>
      </w:r>
      <w:r w:rsidR="00E3455B">
        <w:rPr>
          <w:b/>
        </w:rPr>
        <w:t xml:space="preserve">NR </w:t>
      </w:r>
      <w:r w:rsidR="009A281E">
        <w:rPr>
          <w:b/>
        </w:rPr>
        <w:t xml:space="preserve">NTN SI outcome, </w:t>
      </w:r>
      <w:r w:rsidR="009A281E" w:rsidRPr="009A281E">
        <w:rPr>
          <w:b/>
        </w:rPr>
        <w:t>the average HO Rate</w:t>
      </w:r>
      <w:r w:rsidR="0035031F">
        <w:rPr>
          <w:b/>
        </w:rPr>
        <w:t xml:space="preserve"> </w:t>
      </w:r>
      <w:r w:rsidR="009A281E">
        <w:rPr>
          <w:b/>
        </w:rPr>
        <w:t xml:space="preserve">is up to </w:t>
      </w:r>
      <w:r w:rsidR="009A281E" w:rsidRPr="009A281E">
        <w:rPr>
          <w:b/>
        </w:rPr>
        <w:t>19824 UEs/s</w:t>
      </w:r>
      <w:r w:rsidR="001D62E4">
        <w:rPr>
          <w:b/>
        </w:rPr>
        <w:t>ec</w:t>
      </w:r>
      <w:r w:rsidR="009A281E">
        <w:rPr>
          <w:b/>
        </w:rPr>
        <w:t>.</w:t>
      </w:r>
    </w:p>
    <w:p w14:paraId="5DD03AD7" w14:textId="4728ACC7" w:rsidR="00145089" w:rsidRPr="00117000" w:rsidRDefault="00BA6712" w:rsidP="00F51290">
      <w:pPr>
        <w:pStyle w:val="2"/>
        <w:tabs>
          <w:tab w:val="clear" w:pos="852"/>
          <w:tab w:val="clear" w:pos="1422"/>
          <w:tab w:val="left" w:pos="432"/>
          <w:tab w:val="left" w:pos="5818"/>
        </w:tabs>
        <w:ind w:left="567"/>
      </w:pPr>
      <w:r>
        <w:t xml:space="preserve">Broadcast based </w:t>
      </w:r>
      <w:r w:rsidR="00145089">
        <w:t>HO enhancement</w:t>
      </w:r>
    </w:p>
    <w:p w14:paraId="0FD2BA85" w14:textId="5424631C" w:rsidR="00A312E7" w:rsidRDefault="00B10842" w:rsidP="00117000">
      <w:r>
        <w:t>According to Observation 1 and Observation 2, a large number of UE</w:t>
      </w:r>
      <w:r w:rsidR="00723EB0">
        <w:t>s</w:t>
      </w:r>
      <w:r>
        <w:t xml:space="preserve"> will encounter frequent HO under the </w:t>
      </w:r>
      <w:r w:rsidR="001D62E4">
        <w:t>Non</w:t>
      </w:r>
      <w:r>
        <w:t xml:space="preserve">-GEO case, which will cause massive signalling overhead. </w:t>
      </w:r>
      <w:r w:rsidR="008511E4">
        <w:t>As the</w:t>
      </w:r>
      <w:r w:rsidR="00C32C30">
        <w:t xml:space="preserve"> signalling overhead of</w:t>
      </w:r>
      <w:r w:rsidR="008511E4">
        <w:t xml:space="preserve"> </w:t>
      </w:r>
      <w:r w:rsidR="0031489F">
        <w:t>UE-specific</w:t>
      </w:r>
      <w:r w:rsidR="008511E4">
        <w:t xml:space="preserve"> information</w:t>
      </w:r>
      <w:r w:rsidR="009B5F4E">
        <w:t xml:space="preserve"> (e.g. DRB configuration</w:t>
      </w:r>
      <w:r w:rsidR="00003AF8">
        <w:t>, security configuration and so on</w:t>
      </w:r>
      <w:r w:rsidR="009B5F4E">
        <w:t>)</w:t>
      </w:r>
      <w:r w:rsidR="008511E4">
        <w:t xml:space="preserve"> cannot be re</w:t>
      </w:r>
      <w:r w:rsidR="0031489F">
        <w:t>duc</w:t>
      </w:r>
      <w:r w:rsidR="008511E4">
        <w:t>ed</w:t>
      </w:r>
      <w:r w:rsidR="001D62E4">
        <w:t xml:space="preserve"> during handover</w:t>
      </w:r>
      <w:r w:rsidR="008511E4">
        <w:t xml:space="preserve">, </w:t>
      </w:r>
      <w:r w:rsidR="001D62E4">
        <w:t xml:space="preserve">attention should be paid on the </w:t>
      </w:r>
      <w:r w:rsidR="008511E4">
        <w:t>reduc</w:t>
      </w:r>
      <w:r w:rsidR="001D62E4">
        <w:t xml:space="preserve">tion of </w:t>
      </w:r>
      <w:r w:rsidR="008511E4">
        <w:t xml:space="preserve">the </w:t>
      </w:r>
      <w:r w:rsidR="001D62E4">
        <w:t xml:space="preserve">overhead caused by </w:t>
      </w:r>
      <w:r w:rsidR="008511E4">
        <w:t>non-UE</w:t>
      </w:r>
      <w:r w:rsidR="00950E71">
        <w:t xml:space="preserve"> </w:t>
      </w:r>
      <w:r w:rsidR="008511E4">
        <w:t>specific information (i.e</w:t>
      </w:r>
      <w:r w:rsidR="002B75BC">
        <w:t>.</w:t>
      </w:r>
      <w:r w:rsidR="008511E4">
        <w:t xml:space="preserve">, target cell </w:t>
      </w:r>
      <w:r w:rsidR="00003AF8">
        <w:t xml:space="preserve">common </w:t>
      </w:r>
      <w:r w:rsidR="008511E4">
        <w:t>configuration).</w:t>
      </w:r>
    </w:p>
    <w:p w14:paraId="792CBE8A" w14:textId="2D908F52" w:rsidR="00480FE4" w:rsidRDefault="00480FE4" w:rsidP="00E87E0D">
      <w:pPr>
        <w:spacing w:line="240" w:lineRule="auto"/>
      </w:pPr>
      <w:r>
        <w:rPr>
          <w:rFonts w:hint="eastAsia"/>
        </w:rPr>
        <w:t>T</w:t>
      </w:r>
      <w:r>
        <w:t xml:space="preserve">here are two main </w:t>
      </w:r>
      <w:r w:rsidR="001D62E4">
        <w:t xml:space="preserve">options </w:t>
      </w:r>
      <w:r>
        <w:t xml:space="preserve">to reduce the signalling overhead of </w:t>
      </w:r>
      <w:r w:rsidR="00474D0C">
        <w:t xml:space="preserve">the </w:t>
      </w:r>
      <w:r>
        <w:t xml:space="preserve">target cell </w:t>
      </w:r>
      <w:r w:rsidR="00FF5C1D">
        <w:t xml:space="preserve">common </w:t>
      </w:r>
      <w:r>
        <w:t>configuration:</w:t>
      </w:r>
    </w:p>
    <w:p w14:paraId="4496B4C9" w14:textId="495CDE31" w:rsidR="00480FE4" w:rsidRPr="00872AA2" w:rsidRDefault="00480FE4" w:rsidP="00E704DB">
      <w:pPr>
        <w:pStyle w:val="af8"/>
        <w:numPr>
          <w:ilvl w:val="0"/>
          <w:numId w:val="15"/>
        </w:numPr>
        <w:spacing w:line="300" w:lineRule="atLeast"/>
        <w:ind w:leftChars="100" w:left="620" w:firstLineChars="0"/>
        <w:rPr>
          <w:rFonts w:eastAsia="宋体"/>
          <w:sz w:val="20"/>
          <w:szCs w:val="16"/>
          <w:lang w:eastAsia="zh-CN"/>
        </w:rPr>
      </w:pPr>
      <w:r w:rsidRPr="00872AA2">
        <w:rPr>
          <w:rFonts w:eastAsia="宋体"/>
          <w:sz w:val="20"/>
          <w:szCs w:val="16"/>
          <w:lang w:eastAsia="zh-CN"/>
        </w:rPr>
        <w:t>Option 1: Reduce the signalling overhead</w:t>
      </w:r>
      <w:r w:rsidR="009D0B89" w:rsidRPr="00872AA2">
        <w:rPr>
          <w:rFonts w:eastAsia="宋体"/>
          <w:sz w:val="20"/>
          <w:szCs w:val="16"/>
          <w:lang w:eastAsia="zh-CN"/>
        </w:rPr>
        <w:t xml:space="preserve"> of target cell </w:t>
      </w:r>
      <w:r w:rsidR="00FF5C1D" w:rsidRPr="00872AA2">
        <w:rPr>
          <w:rFonts w:eastAsia="宋体"/>
          <w:sz w:val="20"/>
          <w:szCs w:val="16"/>
          <w:lang w:eastAsia="zh-CN"/>
        </w:rPr>
        <w:t xml:space="preserve">common </w:t>
      </w:r>
      <w:r w:rsidR="004A03C5" w:rsidRPr="00872AA2">
        <w:rPr>
          <w:rFonts w:eastAsia="宋体"/>
          <w:sz w:val="20"/>
          <w:szCs w:val="16"/>
          <w:lang w:eastAsia="zh-CN"/>
        </w:rPr>
        <w:t>info</w:t>
      </w:r>
      <w:r w:rsidRPr="00872AA2">
        <w:rPr>
          <w:rFonts w:eastAsia="宋体"/>
          <w:sz w:val="20"/>
          <w:szCs w:val="16"/>
          <w:lang w:eastAsia="zh-CN"/>
        </w:rPr>
        <w:t xml:space="preserve"> for</w:t>
      </w:r>
      <w:r w:rsidRPr="00872AA2">
        <w:rPr>
          <w:rFonts w:eastAsia="宋体"/>
          <w:b/>
          <w:sz w:val="20"/>
          <w:szCs w:val="16"/>
          <w:lang w:eastAsia="zh-CN"/>
        </w:rPr>
        <w:t xml:space="preserve"> a specific UE</w:t>
      </w:r>
    </w:p>
    <w:p w14:paraId="3774FAD0" w14:textId="5D69DD88" w:rsidR="004A03C5" w:rsidRPr="00872AA2" w:rsidRDefault="004A03C5" w:rsidP="00DB78A0">
      <w:pPr>
        <w:pStyle w:val="af8"/>
        <w:numPr>
          <w:ilvl w:val="0"/>
          <w:numId w:val="16"/>
        </w:numPr>
        <w:spacing w:afterLines="50" w:after="120" w:line="300" w:lineRule="atLeast"/>
        <w:ind w:left="1061" w:firstLineChars="0"/>
        <w:rPr>
          <w:rFonts w:eastAsia="宋体"/>
          <w:sz w:val="20"/>
          <w:szCs w:val="16"/>
          <w:lang w:eastAsia="zh-CN"/>
        </w:rPr>
      </w:pPr>
      <w:r w:rsidRPr="00872AA2">
        <w:rPr>
          <w:rFonts w:eastAsia="宋体"/>
          <w:sz w:val="20"/>
          <w:szCs w:val="16"/>
          <w:lang w:eastAsia="zh-CN"/>
        </w:rPr>
        <w:t xml:space="preserve">Option 1 is intended to reduce the signalling overhead of target cell </w:t>
      </w:r>
      <w:r w:rsidR="00FF5C1D" w:rsidRPr="00872AA2">
        <w:rPr>
          <w:rFonts w:eastAsia="宋体"/>
          <w:sz w:val="20"/>
          <w:szCs w:val="16"/>
          <w:lang w:eastAsia="zh-CN"/>
        </w:rPr>
        <w:t xml:space="preserve">common </w:t>
      </w:r>
      <w:r w:rsidRPr="00872AA2">
        <w:rPr>
          <w:rFonts w:eastAsia="宋体"/>
          <w:sz w:val="20"/>
          <w:szCs w:val="16"/>
          <w:lang w:eastAsia="zh-CN"/>
        </w:rPr>
        <w:t>info when it is provided via unicast signalling</w:t>
      </w:r>
      <w:r w:rsidR="00E87E0D" w:rsidRPr="00872AA2">
        <w:rPr>
          <w:rFonts w:eastAsia="宋体"/>
          <w:sz w:val="20"/>
          <w:szCs w:val="16"/>
          <w:lang w:eastAsia="zh-CN"/>
        </w:rPr>
        <w:t>.</w:t>
      </w:r>
    </w:p>
    <w:p w14:paraId="64A25836" w14:textId="6D1B2C48" w:rsidR="00480FE4" w:rsidRPr="00872AA2" w:rsidRDefault="00480FE4" w:rsidP="00E704DB">
      <w:pPr>
        <w:pStyle w:val="af8"/>
        <w:numPr>
          <w:ilvl w:val="0"/>
          <w:numId w:val="15"/>
        </w:numPr>
        <w:spacing w:line="300" w:lineRule="atLeast"/>
        <w:ind w:leftChars="100" w:left="620" w:firstLineChars="0"/>
        <w:rPr>
          <w:rFonts w:eastAsia="宋体"/>
          <w:sz w:val="20"/>
          <w:szCs w:val="16"/>
          <w:lang w:eastAsia="zh-CN"/>
        </w:rPr>
      </w:pPr>
      <w:r w:rsidRPr="00872AA2">
        <w:rPr>
          <w:rFonts w:eastAsia="宋体"/>
          <w:sz w:val="20"/>
          <w:szCs w:val="16"/>
          <w:lang w:eastAsia="zh-CN"/>
        </w:rPr>
        <w:t xml:space="preserve">Option 2: Reduce the signalling overhead </w:t>
      </w:r>
      <w:r w:rsidR="009D0B89" w:rsidRPr="00872AA2">
        <w:rPr>
          <w:rFonts w:eastAsia="宋体"/>
          <w:sz w:val="20"/>
          <w:szCs w:val="16"/>
          <w:lang w:eastAsia="zh-CN"/>
        </w:rPr>
        <w:t xml:space="preserve">of target cell </w:t>
      </w:r>
      <w:r w:rsidR="00FF5C1D" w:rsidRPr="00872AA2">
        <w:rPr>
          <w:rFonts w:eastAsia="宋体"/>
          <w:sz w:val="20"/>
          <w:szCs w:val="16"/>
          <w:lang w:eastAsia="zh-CN"/>
        </w:rPr>
        <w:t xml:space="preserve">common </w:t>
      </w:r>
      <w:r w:rsidR="004A03C5" w:rsidRPr="00872AA2">
        <w:rPr>
          <w:rFonts w:eastAsia="宋体"/>
          <w:sz w:val="20"/>
          <w:szCs w:val="16"/>
          <w:lang w:eastAsia="zh-CN"/>
        </w:rPr>
        <w:t>info</w:t>
      </w:r>
      <w:r w:rsidR="009D0B89" w:rsidRPr="00872AA2">
        <w:rPr>
          <w:rFonts w:eastAsia="宋体"/>
          <w:sz w:val="20"/>
          <w:szCs w:val="16"/>
          <w:lang w:eastAsia="zh-CN"/>
        </w:rPr>
        <w:t xml:space="preserve"> </w:t>
      </w:r>
      <w:r w:rsidRPr="00872AA2">
        <w:rPr>
          <w:rFonts w:eastAsia="宋体"/>
          <w:sz w:val="20"/>
          <w:szCs w:val="16"/>
          <w:lang w:eastAsia="zh-CN"/>
        </w:rPr>
        <w:t xml:space="preserve">for </w:t>
      </w:r>
      <w:r w:rsidRPr="00872AA2">
        <w:rPr>
          <w:rFonts w:eastAsia="宋体"/>
          <w:b/>
          <w:sz w:val="20"/>
          <w:szCs w:val="16"/>
          <w:lang w:eastAsia="zh-CN"/>
        </w:rPr>
        <w:t>a set of UEs</w:t>
      </w:r>
    </w:p>
    <w:p w14:paraId="7CC92126" w14:textId="6C6E456A" w:rsidR="004A03C5" w:rsidRPr="00872AA2" w:rsidRDefault="004A03C5" w:rsidP="00DB78A0">
      <w:pPr>
        <w:pStyle w:val="af8"/>
        <w:numPr>
          <w:ilvl w:val="0"/>
          <w:numId w:val="16"/>
        </w:numPr>
        <w:spacing w:afterLines="50" w:after="120" w:line="300" w:lineRule="atLeast"/>
        <w:ind w:left="1061" w:firstLineChars="0"/>
        <w:rPr>
          <w:rFonts w:eastAsia="宋体"/>
          <w:sz w:val="20"/>
          <w:szCs w:val="16"/>
          <w:lang w:eastAsia="zh-CN"/>
        </w:rPr>
      </w:pPr>
      <w:r w:rsidRPr="00872AA2">
        <w:rPr>
          <w:rFonts w:eastAsia="宋体"/>
          <w:sz w:val="20"/>
          <w:szCs w:val="16"/>
          <w:lang w:eastAsia="zh-CN"/>
        </w:rPr>
        <w:t xml:space="preserve">Option 2 is intended to reduce the </w:t>
      </w:r>
      <w:r w:rsidR="008C45F0" w:rsidRPr="00872AA2">
        <w:rPr>
          <w:rFonts w:eastAsia="宋体"/>
          <w:sz w:val="20"/>
          <w:szCs w:val="16"/>
          <w:lang w:eastAsia="zh-CN"/>
        </w:rPr>
        <w:t>transmission</w:t>
      </w:r>
      <w:r w:rsidR="004E74E9" w:rsidRPr="00872AA2">
        <w:rPr>
          <w:rFonts w:eastAsia="宋体"/>
          <w:sz w:val="20"/>
          <w:szCs w:val="16"/>
          <w:lang w:eastAsia="zh-CN"/>
        </w:rPr>
        <w:t xml:space="preserve"> instances</w:t>
      </w:r>
      <w:r w:rsidR="008C45F0" w:rsidRPr="00872AA2">
        <w:rPr>
          <w:rFonts w:eastAsia="宋体"/>
          <w:sz w:val="20"/>
          <w:szCs w:val="16"/>
          <w:lang w:eastAsia="zh-CN"/>
        </w:rPr>
        <w:t xml:space="preserve"> of the </w:t>
      </w:r>
      <w:r w:rsidRPr="00872AA2">
        <w:rPr>
          <w:rFonts w:eastAsia="宋体"/>
          <w:sz w:val="20"/>
          <w:szCs w:val="16"/>
          <w:lang w:eastAsia="zh-CN"/>
        </w:rPr>
        <w:t>target cell</w:t>
      </w:r>
      <w:r w:rsidR="00FF5C1D" w:rsidRPr="00872AA2">
        <w:rPr>
          <w:rFonts w:eastAsia="宋体"/>
          <w:sz w:val="20"/>
          <w:szCs w:val="16"/>
          <w:lang w:eastAsia="zh-CN"/>
        </w:rPr>
        <w:t xml:space="preserve"> common</w:t>
      </w:r>
      <w:r w:rsidRPr="00872AA2">
        <w:rPr>
          <w:rFonts w:eastAsia="宋体"/>
          <w:sz w:val="20"/>
          <w:szCs w:val="16"/>
          <w:lang w:eastAsia="zh-CN"/>
        </w:rPr>
        <w:t xml:space="preserve"> info </w:t>
      </w:r>
      <w:r w:rsidR="008C45F0" w:rsidRPr="00872AA2">
        <w:rPr>
          <w:rFonts w:eastAsia="宋体"/>
          <w:sz w:val="20"/>
          <w:szCs w:val="16"/>
          <w:lang w:eastAsia="zh-CN"/>
        </w:rPr>
        <w:t xml:space="preserve">if a set of UEs </w:t>
      </w:r>
      <w:r w:rsidR="004E74E9" w:rsidRPr="00872AA2">
        <w:rPr>
          <w:rFonts w:eastAsia="宋体"/>
          <w:sz w:val="20"/>
          <w:szCs w:val="16"/>
          <w:lang w:eastAsia="zh-CN"/>
        </w:rPr>
        <w:t xml:space="preserve">share </w:t>
      </w:r>
      <w:r w:rsidR="00D75026" w:rsidRPr="00872AA2">
        <w:rPr>
          <w:rFonts w:eastAsia="宋体"/>
          <w:sz w:val="20"/>
          <w:szCs w:val="16"/>
          <w:lang w:eastAsia="zh-CN"/>
        </w:rPr>
        <w:t xml:space="preserve">the </w:t>
      </w:r>
      <w:r w:rsidR="008C45F0" w:rsidRPr="00872AA2">
        <w:rPr>
          <w:rFonts w:eastAsia="宋体"/>
          <w:sz w:val="20"/>
          <w:szCs w:val="16"/>
          <w:lang w:eastAsia="zh-CN"/>
        </w:rPr>
        <w:t>same target cell</w:t>
      </w:r>
      <w:r w:rsidR="00E87E0D" w:rsidRPr="00872AA2">
        <w:rPr>
          <w:rFonts w:eastAsia="宋体"/>
          <w:sz w:val="20"/>
          <w:szCs w:val="16"/>
          <w:lang w:eastAsia="zh-CN"/>
        </w:rPr>
        <w:t xml:space="preserve"> common info.</w:t>
      </w:r>
    </w:p>
    <w:p w14:paraId="7FDE2198" w14:textId="73B098F7" w:rsidR="00A635F9" w:rsidRDefault="00A312E7" w:rsidP="00117000">
      <w:r>
        <w:lastRenderedPageBreak/>
        <w:t xml:space="preserve">In </w:t>
      </w:r>
      <w:r w:rsidR="007D5F2E">
        <w:t xml:space="preserve">the </w:t>
      </w:r>
      <w:r>
        <w:t xml:space="preserve">legacy </w:t>
      </w:r>
      <w:r w:rsidR="00540B8B">
        <w:t>HO</w:t>
      </w:r>
      <w:r>
        <w:t xml:space="preserve"> procedure, the network already </w:t>
      </w:r>
      <w:r w:rsidR="007D5F2E">
        <w:t>supports</w:t>
      </w:r>
      <w:r>
        <w:t xml:space="preserve"> the </w:t>
      </w:r>
      <w:r w:rsidRPr="007C5A63">
        <w:t>delta configuration</w:t>
      </w:r>
      <w:r w:rsidR="00EF68DB">
        <w:t>,</w:t>
      </w:r>
      <w:r w:rsidR="007C5A63">
        <w:t xml:space="preserve"> which mea</w:t>
      </w:r>
      <w:r w:rsidR="00E42DBD">
        <w:t>n</w:t>
      </w:r>
      <w:r w:rsidR="007C5A63">
        <w:t xml:space="preserve">s that </w:t>
      </w:r>
      <w:r w:rsidR="00511A50">
        <w:t>O</w:t>
      </w:r>
      <w:r w:rsidR="007C5A63">
        <w:t xml:space="preserve">ption 1 has been supported by the current </w:t>
      </w:r>
      <w:r w:rsidR="009608FC">
        <w:t>Spec</w:t>
      </w:r>
      <w:r w:rsidR="007C5A63">
        <w:t xml:space="preserve">. </w:t>
      </w:r>
      <w:r w:rsidR="00E87E0D">
        <w:t xml:space="preserve">Some companies </w:t>
      </w:r>
      <w:r w:rsidR="00F34C7B">
        <w:t xml:space="preserve">in previous meeting also argued that the signalling overhead can already be sufficiently optimized relying on the delta configuration. </w:t>
      </w:r>
      <w:r w:rsidR="007C5A63">
        <w:t xml:space="preserve">However, </w:t>
      </w:r>
      <w:r w:rsidR="00F34C7B">
        <w:t xml:space="preserve">per our analyses, we find that </w:t>
      </w:r>
      <w:r w:rsidR="00511A50">
        <w:t xml:space="preserve">the benefit of </w:t>
      </w:r>
      <w:r w:rsidR="007D5F2E">
        <w:t xml:space="preserve">the </w:t>
      </w:r>
      <w:r w:rsidR="00511A50">
        <w:t>de</w:t>
      </w:r>
      <w:r w:rsidR="007D5F2E">
        <w:t>l</w:t>
      </w:r>
      <w:r w:rsidR="00511A50">
        <w:t xml:space="preserve">ta configuration </w:t>
      </w:r>
      <w:r w:rsidR="00F34C7B">
        <w:t xml:space="preserve">could </w:t>
      </w:r>
      <w:r w:rsidR="00511A50">
        <w:t xml:space="preserve">be </w:t>
      </w:r>
      <w:r w:rsidR="00F34C7B">
        <w:t xml:space="preserve">rather </w:t>
      </w:r>
      <w:r w:rsidR="00511A50">
        <w:t>limited</w:t>
      </w:r>
      <w:r w:rsidR="000D0499">
        <w:t xml:space="preserve"> </w:t>
      </w:r>
      <w:r w:rsidR="007F49BE">
        <w:t xml:space="preserve">under </w:t>
      </w:r>
      <w:r w:rsidR="007D5F2E">
        <w:t xml:space="preserve">the </w:t>
      </w:r>
      <w:r w:rsidR="007F49BE">
        <w:t xml:space="preserve">NTN </w:t>
      </w:r>
      <w:r w:rsidR="00F34C7B">
        <w:t>scenario, thus not possibly contributing much to the handover overhead reduction in NTN</w:t>
      </w:r>
      <w:r w:rsidR="007F49BE">
        <w:t xml:space="preserve">. </w:t>
      </w:r>
      <w:r w:rsidR="00225FB6">
        <w:t xml:space="preserve">Take </w:t>
      </w:r>
      <w:r w:rsidR="007D5F2E">
        <w:t>inter-satellite</w:t>
      </w:r>
      <w:r w:rsidR="007F49BE">
        <w:t xml:space="preserve"> HO</w:t>
      </w:r>
      <w:r w:rsidR="00225FB6">
        <w:t xml:space="preserve"> as </w:t>
      </w:r>
      <w:r w:rsidR="00892EB4">
        <w:t xml:space="preserve">an </w:t>
      </w:r>
      <w:r w:rsidR="00225FB6">
        <w:t>example</w:t>
      </w:r>
      <w:r w:rsidR="00F34C7B">
        <w:t>:</w:t>
      </w:r>
      <w:r w:rsidR="007F49BE">
        <w:t xml:space="preserve"> </w:t>
      </w:r>
      <w:r w:rsidR="00E87E0D">
        <w:t>it is highly likely</w:t>
      </w:r>
      <w:r w:rsidR="007F49BE">
        <w:t xml:space="preserve"> that </w:t>
      </w:r>
      <w:r w:rsidR="000D0499">
        <w:t xml:space="preserve">the </w:t>
      </w:r>
      <w:r w:rsidR="00511A50">
        <w:t>cell common configuration between two adjacent satellites</w:t>
      </w:r>
      <w:r w:rsidR="007F49BE">
        <w:t xml:space="preserve"> has a lot of different parameters, e.g. </w:t>
      </w:r>
      <w:r w:rsidR="00F34C7B">
        <w:t>w.r.t.</w:t>
      </w:r>
      <w:r w:rsidR="004E74E9">
        <w:t xml:space="preserve"> </w:t>
      </w:r>
      <w:r w:rsidR="00F34C7B">
        <w:t xml:space="preserve">those parameters in </w:t>
      </w:r>
      <w:r w:rsidR="00E87E0D">
        <w:t>NTN-C</w:t>
      </w:r>
      <w:r w:rsidR="007F49BE">
        <w:t>onfig info</w:t>
      </w:r>
      <w:r w:rsidR="00F34C7B">
        <w:t>rmation</w:t>
      </w:r>
      <w:r w:rsidR="007F49BE">
        <w:t xml:space="preserve">. </w:t>
      </w:r>
    </w:p>
    <w:p w14:paraId="161D7A66" w14:textId="41B47C2C" w:rsidR="00AF6721" w:rsidRDefault="00511A50" w:rsidP="00117000">
      <w:r>
        <w:t xml:space="preserve">Moreover, </w:t>
      </w:r>
      <w:r w:rsidR="007C5A63">
        <w:t>the de</w:t>
      </w:r>
      <w:r w:rsidR="007D5F2E">
        <w:t>l</w:t>
      </w:r>
      <w:r w:rsidR="007C5A63">
        <w:t>ta configuration is only applicable to</w:t>
      </w:r>
      <w:r w:rsidR="007C5A63">
        <w:rPr>
          <w:b/>
        </w:rPr>
        <w:t xml:space="preserve"> </w:t>
      </w:r>
      <w:r w:rsidR="007C5A63" w:rsidRPr="007C5A63">
        <w:t>the parameters</w:t>
      </w:r>
      <w:r w:rsidR="00C43D85" w:rsidRPr="00C43D85">
        <w:t xml:space="preserve"> </w:t>
      </w:r>
      <w:r w:rsidR="00C43D85" w:rsidRPr="007C5A63">
        <w:t xml:space="preserve">which </w:t>
      </w:r>
      <w:r w:rsidR="00C43D85">
        <w:t>are</w:t>
      </w:r>
      <w:r w:rsidR="00C43D85" w:rsidRPr="007C5A63">
        <w:t xml:space="preserve"> </w:t>
      </w:r>
      <w:r w:rsidR="00C43D85">
        <w:t>optional</w:t>
      </w:r>
      <w:r w:rsidR="004E74E9">
        <w:t>ly</w:t>
      </w:r>
      <w:r w:rsidR="00C43D85" w:rsidRPr="007C5A63">
        <w:t xml:space="preserve"> present</w:t>
      </w:r>
      <w:r w:rsidR="007505D1">
        <w:t xml:space="preserve"> </w:t>
      </w:r>
      <w:r w:rsidR="00825171" w:rsidRPr="007C5A63">
        <w:t>upon SpCell change</w:t>
      </w:r>
      <w:r w:rsidR="007C5A63" w:rsidRPr="007C5A63">
        <w:t xml:space="preserve">. For the parameters which </w:t>
      </w:r>
      <w:r w:rsidR="007D5F2E">
        <w:t>are</w:t>
      </w:r>
      <w:r w:rsidR="007C5A63" w:rsidRPr="007C5A63">
        <w:t xml:space="preserve"> mandator</w:t>
      </w:r>
      <w:r w:rsidR="00F34C7B">
        <w:t>ily</w:t>
      </w:r>
      <w:r w:rsidR="007C5A63" w:rsidRPr="007C5A63">
        <w:t xml:space="preserve"> present upon SpCell change, the related signalling overhead cannot be reduced.</w:t>
      </w:r>
      <w:r w:rsidR="003A3F0B">
        <w:t xml:space="preserve"> Some </w:t>
      </w:r>
      <w:r w:rsidR="003A3F0B" w:rsidRPr="007C5A63">
        <w:t xml:space="preserve">parameters which </w:t>
      </w:r>
      <w:r w:rsidR="007D5F2E">
        <w:t>are</w:t>
      </w:r>
      <w:r w:rsidR="003A3F0B" w:rsidRPr="007C5A63">
        <w:t xml:space="preserve"> mandator</w:t>
      </w:r>
      <w:r w:rsidR="00F34C7B">
        <w:t>ily</w:t>
      </w:r>
      <w:r w:rsidR="003A3F0B" w:rsidRPr="007C5A63">
        <w:t xml:space="preserve"> present upon SpCell change</w:t>
      </w:r>
      <w:r w:rsidR="003A3F0B">
        <w:t xml:space="preserve"> </w:t>
      </w:r>
      <w:r w:rsidR="00B8458F">
        <w:t>are</w:t>
      </w:r>
      <w:r w:rsidR="003A3F0B">
        <w:t xml:space="preserve"> highlighted below.</w:t>
      </w:r>
      <w:r w:rsidR="00F82CCF">
        <w:t xml:space="preserve"> Considering </w:t>
      </w:r>
      <w:r w:rsidR="00F34C7B">
        <w:t xml:space="preserve">that in </w:t>
      </w:r>
      <w:r w:rsidR="007D5F2E">
        <w:t>the</w:t>
      </w:r>
      <w:r w:rsidR="00F82CCF">
        <w:t xml:space="preserve"> </w:t>
      </w:r>
      <w:r w:rsidR="004E74E9">
        <w:t xml:space="preserve">worst </w:t>
      </w:r>
      <w:r w:rsidR="00F82CCF">
        <w:t>case</w:t>
      </w:r>
      <w:r w:rsidR="00AB4B77">
        <w:t>,</w:t>
      </w:r>
      <w:r w:rsidR="00F82CCF">
        <w:t xml:space="preserve"> </w:t>
      </w:r>
      <w:r w:rsidR="00494283">
        <w:t xml:space="preserve">up to </w:t>
      </w:r>
      <w:r w:rsidR="00494283" w:rsidRPr="00C466B6">
        <w:t>65519</w:t>
      </w:r>
      <w:r w:rsidR="00F82CCF">
        <w:t xml:space="preserve"> UEs </w:t>
      </w:r>
      <w:r w:rsidR="00F34C7B">
        <w:t xml:space="preserve">may </w:t>
      </w:r>
      <w:r w:rsidR="00F82CCF">
        <w:t>need to perform handover</w:t>
      </w:r>
      <w:r w:rsidR="00494283">
        <w:t xml:space="preserve">, these parameters </w:t>
      </w:r>
      <w:r w:rsidR="00D54FF6">
        <w:t>will</w:t>
      </w:r>
      <w:r w:rsidR="00494283">
        <w:t xml:space="preserve"> cau</w:t>
      </w:r>
      <w:r w:rsidR="00FD1352">
        <w:t>s</w:t>
      </w:r>
      <w:r w:rsidR="00494283">
        <w:t xml:space="preserve">e huge </w:t>
      </w:r>
      <w:r w:rsidR="00F34C7B">
        <w:t>volum</w:t>
      </w:r>
      <w:r w:rsidR="004E74E9">
        <w:t>e</w:t>
      </w:r>
      <w:r w:rsidR="00F34C7B">
        <w:t xml:space="preserve"> of </w:t>
      </w:r>
      <w:r w:rsidR="00494283">
        <w:t>signalling overhead</w:t>
      </w:r>
      <w:r w:rsidR="00F34C7B">
        <w:t>,</w:t>
      </w:r>
      <w:r w:rsidR="007D5F2E">
        <w:t xml:space="preserve"> if they are</w:t>
      </w:r>
      <w:r w:rsidR="00D54FF6">
        <w:t xml:space="preserve"> still</w:t>
      </w:r>
      <w:r w:rsidR="007D5F2E">
        <w:t xml:space="preserve"> delivered via unicast signalling</w:t>
      </w:r>
      <w:r w:rsidR="00F34C7B">
        <w:t xml:space="preserve"> to UEs, even with the delta configuration</w:t>
      </w:r>
      <w:r w:rsidR="00494283">
        <w:t>.</w:t>
      </w:r>
    </w:p>
    <w:p w14:paraId="68CDFA30" w14:textId="77777777" w:rsidR="0009203D" w:rsidRPr="00962B3F" w:rsidRDefault="0009203D" w:rsidP="0009203D">
      <w:pPr>
        <w:pStyle w:val="PL"/>
      </w:pPr>
      <w:proofErr w:type="gramStart"/>
      <w:r w:rsidRPr="00962B3F">
        <w:t>ServingCellConfigCommon ::=</w:t>
      </w:r>
      <w:proofErr w:type="gramEnd"/>
      <w:r w:rsidRPr="00962B3F">
        <w:t xml:space="preserve">         </w:t>
      </w:r>
      <w:r w:rsidRPr="00962B3F">
        <w:rPr>
          <w:color w:val="993366"/>
        </w:rPr>
        <w:t>SEQUENCE</w:t>
      </w:r>
      <w:r w:rsidRPr="00962B3F">
        <w:t xml:space="preserve"> {</w:t>
      </w:r>
    </w:p>
    <w:p w14:paraId="4103F8C7" w14:textId="77777777" w:rsidR="0009203D" w:rsidRPr="00962B3F" w:rsidRDefault="0009203D" w:rsidP="0009203D">
      <w:pPr>
        <w:pStyle w:val="PL"/>
        <w:rPr>
          <w:color w:val="808080"/>
        </w:rPr>
      </w:pPr>
      <w:r w:rsidRPr="00962B3F">
        <w:t xml:space="preserve">    </w:t>
      </w:r>
      <w:bookmarkStart w:id="1" w:name="OLE_LINK1"/>
      <w:r w:rsidRPr="008A6A48">
        <w:rPr>
          <w:highlight w:val="yellow"/>
        </w:rPr>
        <w:t>physCellId</w:t>
      </w:r>
      <w:bookmarkEnd w:id="1"/>
      <w:r w:rsidRPr="008A6A48">
        <w:rPr>
          <w:highlight w:val="yellow"/>
        </w:rPr>
        <w:t xml:space="preserve">                          PhysCellId                                                          </w:t>
      </w:r>
      <w:proofErr w:type="gramStart"/>
      <w:r w:rsidRPr="008A6A48">
        <w:rPr>
          <w:color w:val="993366"/>
          <w:highlight w:val="yellow"/>
        </w:rPr>
        <w:t>OPTIONAL</w:t>
      </w:r>
      <w:r w:rsidRPr="008A6A48">
        <w:rPr>
          <w:highlight w:val="yellow"/>
        </w:rPr>
        <w:t xml:space="preserve">,   </w:t>
      </w:r>
      <w:proofErr w:type="gramEnd"/>
      <w:r w:rsidRPr="008A6A48">
        <w:rPr>
          <w:color w:val="808080"/>
          <w:highlight w:val="yellow"/>
        </w:rPr>
        <w:t>-- Cond HOAndServCellAdd,</w:t>
      </w:r>
    </w:p>
    <w:p w14:paraId="506BAF00" w14:textId="77777777" w:rsidR="0009203D" w:rsidRPr="00962B3F" w:rsidRDefault="0009203D" w:rsidP="0009203D">
      <w:pPr>
        <w:pStyle w:val="PL"/>
        <w:rPr>
          <w:color w:val="808080"/>
        </w:rPr>
      </w:pPr>
      <w:r w:rsidRPr="00962B3F">
        <w:t xml:space="preserve">    </w:t>
      </w:r>
      <w:r w:rsidRPr="0009203D">
        <w:rPr>
          <w:highlight w:val="yellow"/>
        </w:rPr>
        <w:t xml:space="preserve">downlinkConfigCommon                DownlinkConfigCommon                                                </w:t>
      </w:r>
      <w:proofErr w:type="gramStart"/>
      <w:r w:rsidRPr="0009203D">
        <w:rPr>
          <w:color w:val="993366"/>
          <w:highlight w:val="yellow"/>
        </w:rPr>
        <w:t>OPTIONAL</w:t>
      </w:r>
      <w:r w:rsidRPr="0009203D">
        <w:rPr>
          <w:highlight w:val="yellow"/>
        </w:rPr>
        <w:t xml:space="preserve">,   </w:t>
      </w:r>
      <w:proofErr w:type="gramEnd"/>
      <w:r w:rsidRPr="0009203D">
        <w:rPr>
          <w:color w:val="808080"/>
          <w:highlight w:val="yellow"/>
        </w:rPr>
        <w:t>-- Cond HOAndServCellAdd</w:t>
      </w:r>
    </w:p>
    <w:p w14:paraId="4E25827E" w14:textId="77777777" w:rsidR="0009203D" w:rsidRPr="00962B3F" w:rsidRDefault="0009203D" w:rsidP="0009203D">
      <w:pPr>
        <w:pStyle w:val="PL"/>
        <w:rPr>
          <w:color w:val="808080"/>
        </w:rPr>
      </w:pPr>
      <w:r w:rsidRPr="00962B3F">
        <w:t xml:space="preserve">    uplinkConfigCommon                  UplinkConfigCommon                                                  </w:t>
      </w:r>
      <w:proofErr w:type="gramStart"/>
      <w:r w:rsidRPr="00962B3F">
        <w:rPr>
          <w:color w:val="993366"/>
        </w:rPr>
        <w:t>OPTIONAL</w:t>
      </w:r>
      <w:r w:rsidRPr="00962B3F">
        <w:t xml:space="preserve">,   </w:t>
      </w:r>
      <w:proofErr w:type="gramEnd"/>
      <w:r w:rsidRPr="00962B3F">
        <w:rPr>
          <w:color w:val="808080"/>
        </w:rPr>
        <w:t>-- Need M</w:t>
      </w:r>
    </w:p>
    <w:p w14:paraId="100C0068" w14:textId="77777777" w:rsidR="0009203D" w:rsidRPr="00962B3F" w:rsidRDefault="0009203D" w:rsidP="0009203D">
      <w:pPr>
        <w:pStyle w:val="PL"/>
        <w:rPr>
          <w:color w:val="808080"/>
        </w:rPr>
      </w:pPr>
      <w:r w:rsidRPr="00962B3F">
        <w:t xml:space="preserve">    supplementaryUplinkConfig           UplinkConfigCommon                                                  </w:t>
      </w:r>
      <w:proofErr w:type="gramStart"/>
      <w:r w:rsidRPr="00962B3F">
        <w:rPr>
          <w:color w:val="993366"/>
        </w:rPr>
        <w:t>OPTIONAL</w:t>
      </w:r>
      <w:r w:rsidRPr="00962B3F">
        <w:t xml:space="preserve">,   </w:t>
      </w:r>
      <w:proofErr w:type="gramEnd"/>
      <w:r w:rsidRPr="00962B3F">
        <w:rPr>
          <w:color w:val="808080"/>
        </w:rPr>
        <w:t>-- Need S</w:t>
      </w:r>
    </w:p>
    <w:p w14:paraId="37784716" w14:textId="77777777" w:rsidR="0009203D" w:rsidRPr="00962B3F" w:rsidRDefault="0009203D" w:rsidP="0009203D">
      <w:pPr>
        <w:pStyle w:val="PL"/>
        <w:rPr>
          <w:color w:val="808080"/>
        </w:rPr>
      </w:pPr>
      <w:r w:rsidRPr="00962B3F">
        <w:t xml:space="preserve">    n-TimingAdvanceOffset               </w:t>
      </w:r>
      <w:r w:rsidRPr="00962B3F">
        <w:rPr>
          <w:color w:val="993366"/>
        </w:rPr>
        <w:t>ENUMERATED</w:t>
      </w:r>
      <w:r w:rsidRPr="00962B3F">
        <w:t xml:space="preserve"> </w:t>
      </w:r>
      <w:proofErr w:type="gramStart"/>
      <w:r w:rsidRPr="00962B3F">
        <w:t>{ n</w:t>
      </w:r>
      <w:proofErr w:type="gramEnd"/>
      <w:r w:rsidRPr="00962B3F">
        <w:t xml:space="preserve">0, n25600, n39936 }                                   </w:t>
      </w:r>
      <w:r w:rsidRPr="00962B3F">
        <w:rPr>
          <w:color w:val="993366"/>
        </w:rPr>
        <w:t>OPTIONAL</w:t>
      </w:r>
      <w:r w:rsidRPr="00962B3F">
        <w:t xml:space="preserve">,   </w:t>
      </w:r>
      <w:r w:rsidRPr="00962B3F">
        <w:rPr>
          <w:color w:val="808080"/>
        </w:rPr>
        <w:t>-- Need S</w:t>
      </w:r>
    </w:p>
    <w:p w14:paraId="1C4BDE67" w14:textId="77777777" w:rsidR="0009203D" w:rsidRPr="0009203D" w:rsidRDefault="0009203D" w:rsidP="0009203D">
      <w:pPr>
        <w:pStyle w:val="PL"/>
        <w:rPr>
          <w:highlight w:val="yellow"/>
        </w:rPr>
      </w:pPr>
      <w:r w:rsidRPr="00962B3F">
        <w:t xml:space="preserve">    </w:t>
      </w:r>
      <w:r w:rsidRPr="0009203D">
        <w:rPr>
          <w:highlight w:val="yellow"/>
        </w:rPr>
        <w:t xml:space="preserve">ssb-PositionsInBurst                </w:t>
      </w:r>
      <w:r w:rsidRPr="0009203D">
        <w:rPr>
          <w:color w:val="993366"/>
          <w:highlight w:val="yellow"/>
        </w:rPr>
        <w:t>CHOICE</w:t>
      </w:r>
      <w:r w:rsidRPr="0009203D">
        <w:rPr>
          <w:highlight w:val="yellow"/>
        </w:rPr>
        <w:t xml:space="preserve"> {</w:t>
      </w:r>
    </w:p>
    <w:p w14:paraId="259FCCDE" w14:textId="77777777" w:rsidR="0009203D" w:rsidRPr="0009203D" w:rsidRDefault="0009203D" w:rsidP="0009203D">
      <w:pPr>
        <w:pStyle w:val="PL"/>
        <w:rPr>
          <w:highlight w:val="yellow"/>
        </w:rPr>
      </w:pPr>
      <w:r w:rsidRPr="0009203D">
        <w:rPr>
          <w:highlight w:val="yellow"/>
        </w:rPr>
        <w:t xml:space="preserve">        shortBitmap                         </w:t>
      </w:r>
      <w:r w:rsidRPr="0009203D">
        <w:rPr>
          <w:color w:val="993366"/>
          <w:highlight w:val="yellow"/>
        </w:rPr>
        <w:t>BIT</w:t>
      </w:r>
      <w:r w:rsidRPr="0009203D">
        <w:rPr>
          <w:highlight w:val="yellow"/>
        </w:rPr>
        <w:t xml:space="preserve"> </w:t>
      </w:r>
      <w:r w:rsidRPr="0009203D">
        <w:rPr>
          <w:color w:val="993366"/>
          <w:highlight w:val="yellow"/>
        </w:rPr>
        <w:t>STRING</w:t>
      </w:r>
      <w:r w:rsidRPr="0009203D">
        <w:rPr>
          <w:highlight w:val="yellow"/>
        </w:rPr>
        <w:t xml:space="preserve"> (</w:t>
      </w:r>
      <w:r w:rsidRPr="0009203D">
        <w:rPr>
          <w:color w:val="993366"/>
          <w:highlight w:val="yellow"/>
        </w:rPr>
        <w:t>SIZE</w:t>
      </w:r>
      <w:r w:rsidRPr="0009203D">
        <w:rPr>
          <w:highlight w:val="yellow"/>
        </w:rPr>
        <w:t xml:space="preserve"> (4)),</w:t>
      </w:r>
    </w:p>
    <w:p w14:paraId="7E832401" w14:textId="77777777" w:rsidR="0009203D" w:rsidRPr="0009203D" w:rsidRDefault="0009203D" w:rsidP="0009203D">
      <w:pPr>
        <w:pStyle w:val="PL"/>
        <w:rPr>
          <w:highlight w:val="yellow"/>
        </w:rPr>
      </w:pPr>
      <w:r w:rsidRPr="0009203D">
        <w:rPr>
          <w:highlight w:val="yellow"/>
        </w:rPr>
        <w:t xml:space="preserve">        mediumBitmap                        </w:t>
      </w:r>
      <w:r w:rsidRPr="0009203D">
        <w:rPr>
          <w:color w:val="993366"/>
          <w:highlight w:val="yellow"/>
        </w:rPr>
        <w:t>BIT</w:t>
      </w:r>
      <w:r w:rsidRPr="0009203D">
        <w:rPr>
          <w:highlight w:val="yellow"/>
        </w:rPr>
        <w:t xml:space="preserve"> </w:t>
      </w:r>
      <w:r w:rsidRPr="0009203D">
        <w:rPr>
          <w:color w:val="993366"/>
          <w:highlight w:val="yellow"/>
        </w:rPr>
        <w:t>STRING</w:t>
      </w:r>
      <w:r w:rsidRPr="0009203D">
        <w:rPr>
          <w:highlight w:val="yellow"/>
        </w:rPr>
        <w:t xml:space="preserve"> (</w:t>
      </w:r>
      <w:r w:rsidRPr="0009203D">
        <w:rPr>
          <w:color w:val="993366"/>
          <w:highlight w:val="yellow"/>
        </w:rPr>
        <w:t>SIZE</w:t>
      </w:r>
      <w:r w:rsidRPr="0009203D">
        <w:rPr>
          <w:highlight w:val="yellow"/>
        </w:rPr>
        <w:t xml:space="preserve"> (8)),</w:t>
      </w:r>
    </w:p>
    <w:p w14:paraId="080945E2" w14:textId="77777777" w:rsidR="0009203D" w:rsidRPr="0009203D" w:rsidRDefault="0009203D" w:rsidP="0009203D">
      <w:pPr>
        <w:pStyle w:val="PL"/>
        <w:rPr>
          <w:highlight w:val="yellow"/>
        </w:rPr>
      </w:pPr>
      <w:r w:rsidRPr="0009203D">
        <w:rPr>
          <w:highlight w:val="yellow"/>
        </w:rPr>
        <w:t xml:space="preserve">        longBitmap                          </w:t>
      </w:r>
      <w:r w:rsidRPr="0009203D">
        <w:rPr>
          <w:color w:val="993366"/>
          <w:highlight w:val="yellow"/>
        </w:rPr>
        <w:t>BIT</w:t>
      </w:r>
      <w:r w:rsidRPr="0009203D">
        <w:rPr>
          <w:highlight w:val="yellow"/>
        </w:rPr>
        <w:t xml:space="preserve"> </w:t>
      </w:r>
      <w:r w:rsidRPr="0009203D">
        <w:rPr>
          <w:color w:val="993366"/>
          <w:highlight w:val="yellow"/>
        </w:rPr>
        <w:t>STRING</w:t>
      </w:r>
      <w:r w:rsidRPr="0009203D">
        <w:rPr>
          <w:highlight w:val="yellow"/>
        </w:rPr>
        <w:t xml:space="preserve"> (</w:t>
      </w:r>
      <w:r w:rsidRPr="0009203D">
        <w:rPr>
          <w:color w:val="993366"/>
          <w:highlight w:val="yellow"/>
        </w:rPr>
        <w:t>SIZE</w:t>
      </w:r>
      <w:r w:rsidRPr="0009203D">
        <w:rPr>
          <w:highlight w:val="yellow"/>
        </w:rPr>
        <w:t xml:space="preserve"> (64))</w:t>
      </w:r>
    </w:p>
    <w:p w14:paraId="66CAAAF8" w14:textId="77777777" w:rsidR="0009203D" w:rsidRPr="00962B3F" w:rsidRDefault="0009203D" w:rsidP="0009203D">
      <w:pPr>
        <w:pStyle w:val="PL"/>
        <w:rPr>
          <w:color w:val="808080"/>
        </w:rPr>
      </w:pPr>
      <w:r w:rsidRPr="0009203D">
        <w:rPr>
          <w:highlight w:val="yellow"/>
        </w:rPr>
        <w:t xml:space="preserve">    </w:t>
      </w:r>
      <w:proofErr w:type="gramStart"/>
      <w:r w:rsidRPr="0009203D">
        <w:rPr>
          <w:highlight w:val="yellow"/>
        </w:rPr>
        <w:t xml:space="preserve">}   </w:t>
      </w:r>
      <w:proofErr w:type="gramEnd"/>
      <w:r w:rsidRPr="0009203D">
        <w:rPr>
          <w:highlight w:val="yellow"/>
        </w:rPr>
        <w:t xml:space="preserve">                                                                                                    </w:t>
      </w:r>
      <w:r w:rsidRPr="0009203D">
        <w:rPr>
          <w:color w:val="993366"/>
          <w:highlight w:val="yellow"/>
        </w:rPr>
        <w:t>OPTIONAL</w:t>
      </w:r>
      <w:r w:rsidRPr="0009203D">
        <w:rPr>
          <w:highlight w:val="yellow"/>
        </w:rPr>
        <w:t xml:space="preserve">, </w:t>
      </w:r>
      <w:r w:rsidRPr="0009203D">
        <w:rPr>
          <w:color w:val="808080"/>
          <w:highlight w:val="yellow"/>
        </w:rPr>
        <w:t>-- Cond AbsFreqSSB</w:t>
      </w:r>
    </w:p>
    <w:p w14:paraId="080DCAF5" w14:textId="77777777" w:rsidR="0009203D" w:rsidRPr="00962B3F" w:rsidRDefault="0009203D" w:rsidP="0009203D">
      <w:pPr>
        <w:pStyle w:val="PL"/>
        <w:rPr>
          <w:color w:val="808080"/>
        </w:rPr>
      </w:pPr>
      <w:r w:rsidRPr="00962B3F">
        <w:t xml:space="preserve">    ssb-periodicityServingCell          </w:t>
      </w:r>
      <w:r w:rsidRPr="00962B3F">
        <w:rPr>
          <w:color w:val="993366"/>
        </w:rPr>
        <w:t>ENUMERATED</w:t>
      </w:r>
      <w:r w:rsidRPr="00962B3F">
        <w:t xml:space="preserve"> </w:t>
      </w:r>
      <w:proofErr w:type="gramStart"/>
      <w:r w:rsidRPr="00962B3F">
        <w:t>{ ms</w:t>
      </w:r>
      <w:proofErr w:type="gramEnd"/>
      <w:r w:rsidRPr="00962B3F">
        <w:t xml:space="preserve">5, ms10, ms20, ms40, ms80, ms160, spare2, spare1 }   </w:t>
      </w:r>
      <w:r w:rsidRPr="00962B3F">
        <w:rPr>
          <w:color w:val="993366"/>
        </w:rPr>
        <w:t>OPTIONAL</w:t>
      </w:r>
      <w:r w:rsidRPr="00962B3F">
        <w:t xml:space="preserve">, </w:t>
      </w:r>
      <w:r w:rsidRPr="00962B3F">
        <w:rPr>
          <w:color w:val="808080"/>
        </w:rPr>
        <w:t>-- Need S</w:t>
      </w:r>
    </w:p>
    <w:p w14:paraId="142FCAD6" w14:textId="77777777" w:rsidR="0009203D" w:rsidRPr="00962B3F" w:rsidRDefault="0009203D" w:rsidP="0009203D">
      <w:pPr>
        <w:pStyle w:val="PL"/>
      </w:pPr>
      <w:r w:rsidRPr="00962B3F">
        <w:t xml:space="preserve">    </w:t>
      </w:r>
      <w:r w:rsidRPr="0009203D">
        <w:rPr>
          <w:highlight w:val="yellow"/>
        </w:rPr>
        <w:t xml:space="preserve">dmrs-TypeA-Position                 </w:t>
      </w:r>
      <w:r w:rsidRPr="0009203D">
        <w:rPr>
          <w:color w:val="993366"/>
          <w:highlight w:val="yellow"/>
        </w:rPr>
        <w:t>ENUMERATED</w:t>
      </w:r>
      <w:r w:rsidRPr="0009203D">
        <w:rPr>
          <w:highlight w:val="yellow"/>
        </w:rPr>
        <w:t xml:space="preserve"> {pos2, pos3},</w:t>
      </w:r>
    </w:p>
    <w:p w14:paraId="08851F34" w14:textId="77777777" w:rsidR="0009203D" w:rsidRPr="00962B3F" w:rsidRDefault="0009203D" w:rsidP="0009203D">
      <w:pPr>
        <w:pStyle w:val="PL"/>
        <w:rPr>
          <w:color w:val="808080"/>
        </w:rPr>
      </w:pPr>
      <w:r w:rsidRPr="00962B3F">
        <w:t xml:space="preserve">    lte-CRS-ToMatchAround               SetupRelease </w:t>
      </w:r>
      <w:proofErr w:type="gramStart"/>
      <w:r w:rsidRPr="00962B3F">
        <w:t>{ RateMatchPatternLTE</w:t>
      </w:r>
      <w:proofErr w:type="gramEnd"/>
      <w:r w:rsidRPr="00962B3F">
        <w:t xml:space="preserve">-CRS }                            </w:t>
      </w:r>
      <w:r w:rsidRPr="00962B3F">
        <w:rPr>
          <w:color w:val="993366"/>
        </w:rPr>
        <w:t>OPTIONAL</w:t>
      </w:r>
      <w:r w:rsidRPr="00962B3F">
        <w:t xml:space="preserve">, </w:t>
      </w:r>
      <w:r w:rsidRPr="00962B3F">
        <w:rPr>
          <w:color w:val="808080"/>
        </w:rPr>
        <w:t>-- Need M</w:t>
      </w:r>
    </w:p>
    <w:p w14:paraId="760ACEDA" w14:textId="77777777" w:rsidR="0009203D" w:rsidRPr="00962B3F" w:rsidRDefault="0009203D" w:rsidP="0009203D">
      <w:pPr>
        <w:pStyle w:val="PL"/>
        <w:rPr>
          <w:color w:val="808080"/>
        </w:rPr>
      </w:pPr>
      <w:r w:rsidRPr="00962B3F">
        <w:t xml:space="preserve">    rateMatchPatternToAddModList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maxNrofRateMatchPatterns))</w:t>
      </w:r>
      <w:r w:rsidRPr="00962B3F">
        <w:rPr>
          <w:color w:val="993366"/>
        </w:rPr>
        <w:t xml:space="preserve"> OF</w:t>
      </w:r>
      <w:r w:rsidRPr="00962B3F">
        <w:t xml:space="preserve"> RateMatchPattern   </w:t>
      </w:r>
      <w:r w:rsidRPr="00962B3F">
        <w:rPr>
          <w:color w:val="993366"/>
        </w:rPr>
        <w:t>OPTIONAL</w:t>
      </w:r>
      <w:r w:rsidRPr="00962B3F">
        <w:t xml:space="preserve">, </w:t>
      </w:r>
      <w:r w:rsidRPr="00962B3F">
        <w:rPr>
          <w:color w:val="808080"/>
        </w:rPr>
        <w:t>-- Need N</w:t>
      </w:r>
    </w:p>
    <w:p w14:paraId="17AE6D8B" w14:textId="77777777" w:rsidR="0009203D" w:rsidRPr="00962B3F" w:rsidRDefault="0009203D" w:rsidP="0009203D">
      <w:pPr>
        <w:pStyle w:val="PL"/>
        <w:rPr>
          <w:color w:val="808080"/>
        </w:rPr>
      </w:pPr>
      <w:r w:rsidRPr="00962B3F">
        <w:t xml:space="preserve">    rateMatchPatternToReleaseList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maxNrofRateMatchPatterns))</w:t>
      </w:r>
      <w:r w:rsidRPr="00962B3F">
        <w:rPr>
          <w:color w:val="993366"/>
        </w:rPr>
        <w:t xml:space="preserve"> OF</w:t>
      </w:r>
      <w:r w:rsidRPr="00962B3F">
        <w:t xml:space="preserve"> RateMatchPatternId </w:t>
      </w:r>
      <w:r w:rsidRPr="00962B3F">
        <w:rPr>
          <w:color w:val="993366"/>
        </w:rPr>
        <w:t>OPTIONAL</w:t>
      </w:r>
      <w:r w:rsidRPr="00962B3F">
        <w:t xml:space="preserve">, </w:t>
      </w:r>
      <w:r w:rsidRPr="00962B3F">
        <w:rPr>
          <w:color w:val="808080"/>
        </w:rPr>
        <w:t>-- Need N</w:t>
      </w:r>
    </w:p>
    <w:p w14:paraId="19AD3A27" w14:textId="77777777" w:rsidR="0009203D" w:rsidRPr="00962B3F" w:rsidRDefault="0009203D" w:rsidP="0009203D">
      <w:pPr>
        <w:pStyle w:val="PL"/>
        <w:rPr>
          <w:color w:val="808080"/>
        </w:rPr>
      </w:pPr>
      <w:r w:rsidRPr="00962B3F">
        <w:t xml:space="preserve">    </w:t>
      </w:r>
      <w:r w:rsidRPr="0009203D">
        <w:rPr>
          <w:highlight w:val="yellow"/>
        </w:rPr>
        <w:t xml:space="preserve">ssbSubcarrierSpacing                SubcarrierSpacing                                                   </w:t>
      </w:r>
      <w:r w:rsidRPr="0009203D">
        <w:rPr>
          <w:color w:val="993366"/>
          <w:highlight w:val="yellow"/>
        </w:rPr>
        <w:t>OPTIONAL</w:t>
      </w:r>
      <w:r w:rsidRPr="0009203D">
        <w:rPr>
          <w:highlight w:val="yellow"/>
        </w:rPr>
        <w:t xml:space="preserve">, </w:t>
      </w:r>
      <w:r w:rsidRPr="0009203D">
        <w:rPr>
          <w:color w:val="808080"/>
          <w:highlight w:val="yellow"/>
        </w:rPr>
        <w:t>-- Cond HOAndServCellWithSSB</w:t>
      </w:r>
    </w:p>
    <w:p w14:paraId="259C96AD" w14:textId="77777777" w:rsidR="0009203D" w:rsidRPr="00962B3F" w:rsidRDefault="0009203D" w:rsidP="0009203D">
      <w:pPr>
        <w:pStyle w:val="PL"/>
        <w:rPr>
          <w:color w:val="808080"/>
        </w:rPr>
      </w:pPr>
      <w:r w:rsidRPr="00962B3F">
        <w:t xml:space="preserve">    tdd-UL-DL-ConfigurationCommon       TDD-UL-DL-ConfigCommon                                              </w:t>
      </w:r>
      <w:r w:rsidRPr="00962B3F">
        <w:rPr>
          <w:color w:val="993366"/>
        </w:rPr>
        <w:t>OPTIONAL</w:t>
      </w:r>
      <w:r w:rsidRPr="00962B3F">
        <w:t xml:space="preserve">, </w:t>
      </w:r>
      <w:r w:rsidRPr="00962B3F">
        <w:rPr>
          <w:color w:val="808080"/>
        </w:rPr>
        <w:t>-- Cond TDD</w:t>
      </w:r>
    </w:p>
    <w:p w14:paraId="034D40A5" w14:textId="77777777" w:rsidR="0009203D" w:rsidRPr="00962B3F" w:rsidRDefault="0009203D" w:rsidP="0009203D">
      <w:pPr>
        <w:pStyle w:val="PL"/>
      </w:pPr>
      <w:r w:rsidRPr="00962B3F">
        <w:t xml:space="preserve">    </w:t>
      </w:r>
      <w:r w:rsidRPr="0009203D">
        <w:rPr>
          <w:highlight w:val="yellow"/>
        </w:rPr>
        <w:t xml:space="preserve">ss-PBCH-BlockPower                  </w:t>
      </w:r>
      <w:r w:rsidRPr="0009203D">
        <w:rPr>
          <w:color w:val="993366"/>
          <w:highlight w:val="yellow"/>
        </w:rPr>
        <w:t>INTEGER</w:t>
      </w:r>
      <w:r w:rsidRPr="0009203D">
        <w:rPr>
          <w:highlight w:val="yellow"/>
        </w:rPr>
        <w:t xml:space="preserve"> (-</w:t>
      </w:r>
      <w:proofErr w:type="gramStart"/>
      <w:r w:rsidRPr="0009203D">
        <w:rPr>
          <w:highlight w:val="yellow"/>
        </w:rPr>
        <w:t>60..</w:t>
      </w:r>
      <w:proofErr w:type="gramEnd"/>
      <w:r w:rsidRPr="0009203D">
        <w:rPr>
          <w:highlight w:val="yellow"/>
        </w:rPr>
        <w:t>50),</w:t>
      </w:r>
    </w:p>
    <w:p w14:paraId="45B5AC98" w14:textId="77777777" w:rsidR="0009203D" w:rsidRPr="00962B3F" w:rsidRDefault="0009203D" w:rsidP="0009203D">
      <w:pPr>
        <w:pStyle w:val="PL"/>
      </w:pPr>
      <w:r w:rsidRPr="00962B3F">
        <w:t xml:space="preserve">    ...,</w:t>
      </w:r>
    </w:p>
    <w:p w14:paraId="65AB14F7" w14:textId="77777777" w:rsidR="0009203D" w:rsidRPr="00962B3F" w:rsidRDefault="0009203D" w:rsidP="0009203D">
      <w:pPr>
        <w:pStyle w:val="PL"/>
      </w:pPr>
      <w:r w:rsidRPr="00962B3F">
        <w:t xml:space="preserve">    [[</w:t>
      </w:r>
    </w:p>
    <w:p w14:paraId="6F503F17" w14:textId="77777777" w:rsidR="0009203D" w:rsidRPr="00962B3F" w:rsidRDefault="0009203D" w:rsidP="0009203D">
      <w:pPr>
        <w:pStyle w:val="PL"/>
      </w:pPr>
      <w:r w:rsidRPr="00962B3F">
        <w:t xml:space="preserve">    channelAccessMode-r16               </w:t>
      </w:r>
      <w:r w:rsidRPr="00962B3F">
        <w:rPr>
          <w:color w:val="993366"/>
        </w:rPr>
        <w:t>CHOICE</w:t>
      </w:r>
      <w:r w:rsidRPr="00962B3F">
        <w:t xml:space="preserve"> {</w:t>
      </w:r>
    </w:p>
    <w:p w14:paraId="74913CC1" w14:textId="77777777" w:rsidR="0009203D" w:rsidRPr="00962B3F" w:rsidRDefault="0009203D" w:rsidP="0009203D">
      <w:pPr>
        <w:pStyle w:val="PL"/>
      </w:pPr>
      <w:r w:rsidRPr="00962B3F">
        <w:t xml:space="preserve">        dynamic                             </w:t>
      </w:r>
      <w:r w:rsidRPr="00962B3F">
        <w:rPr>
          <w:color w:val="993366"/>
        </w:rPr>
        <w:t>NULL</w:t>
      </w:r>
      <w:r w:rsidRPr="00962B3F">
        <w:t>,</w:t>
      </w:r>
    </w:p>
    <w:p w14:paraId="02D4AB6F" w14:textId="77777777" w:rsidR="0009203D" w:rsidRPr="00962B3F" w:rsidRDefault="0009203D" w:rsidP="0009203D">
      <w:pPr>
        <w:pStyle w:val="PL"/>
      </w:pPr>
      <w:r w:rsidRPr="00962B3F">
        <w:t xml:space="preserve">        semiStatic                          SemiStaticChannelAccessConfig-r16</w:t>
      </w:r>
    </w:p>
    <w:p w14:paraId="33C1636B" w14:textId="77777777" w:rsidR="0009203D" w:rsidRPr="00962B3F" w:rsidRDefault="0009203D" w:rsidP="0009203D">
      <w:pPr>
        <w:pStyle w:val="PL"/>
        <w:rPr>
          <w:color w:val="808080"/>
        </w:rPr>
      </w:pPr>
      <w:r w:rsidRPr="00962B3F">
        <w:t xml:space="preserve">    </w:t>
      </w:r>
      <w:proofErr w:type="gramStart"/>
      <w:r w:rsidRPr="00962B3F">
        <w:t xml:space="preserve">}   </w:t>
      </w:r>
      <w:proofErr w:type="gramEnd"/>
      <w:r w:rsidRPr="00962B3F">
        <w:t xml:space="preserve">                                                                                                    </w:t>
      </w:r>
      <w:r w:rsidRPr="00962B3F">
        <w:rPr>
          <w:color w:val="993366"/>
        </w:rPr>
        <w:t>OPTIONAL</w:t>
      </w:r>
      <w:r w:rsidRPr="00962B3F">
        <w:t xml:space="preserve">, </w:t>
      </w:r>
      <w:r w:rsidRPr="00962B3F">
        <w:rPr>
          <w:color w:val="808080"/>
        </w:rPr>
        <w:t>-- Cond SharedSpectrum</w:t>
      </w:r>
    </w:p>
    <w:p w14:paraId="1D0FCC27" w14:textId="77777777" w:rsidR="0009203D" w:rsidRPr="00962B3F" w:rsidRDefault="0009203D" w:rsidP="0009203D">
      <w:pPr>
        <w:pStyle w:val="PL"/>
        <w:rPr>
          <w:color w:val="808080"/>
        </w:rPr>
      </w:pPr>
      <w:r w:rsidRPr="00962B3F">
        <w:t xml:space="preserve">    discoveryBurstWindowLength-r16          </w:t>
      </w:r>
      <w:r w:rsidRPr="00962B3F">
        <w:rPr>
          <w:color w:val="993366"/>
        </w:rPr>
        <w:t>ENUMERATED</w:t>
      </w:r>
      <w:r w:rsidRPr="00962B3F">
        <w:t xml:space="preserve"> {ms0dot5, ms1, ms2, ms3, ms4, ms5}                   </w:t>
      </w:r>
      <w:r w:rsidRPr="00962B3F">
        <w:rPr>
          <w:color w:val="993366"/>
        </w:rPr>
        <w:t>OPTIONAL</w:t>
      </w:r>
      <w:r w:rsidRPr="00962B3F">
        <w:t xml:space="preserve">, </w:t>
      </w:r>
      <w:r w:rsidRPr="00962B3F">
        <w:rPr>
          <w:color w:val="808080"/>
        </w:rPr>
        <w:t>-- Need R</w:t>
      </w:r>
    </w:p>
    <w:p w14:paraId="0217BB34" w14:textId="77777777" w:rsidR="0009203D" w:rsidRPr="00962B3F" w:rsidRDefault="0009203D" w:rsidP="0009203D">
      <w:pPr>
        <w:pStyle w:val="PL"/>
        <w:rPr>
          <w:color w:val="808080"/>
        </w:rPr>
      </w:pPr>
      <w:r w:rsidRPr="00962B3F">
        <w:t xml:space="preserve">    ssb-PositionQCL-r16                     SSB-PositionQCL-Relation-r16                                    </w:t>
      </w:r>
      <w:r w:rsidRPr="00962B3F">
        <w:rPr>
          <w:color w:val="993366"/>
        </w:rPr>
        <w:t>OPTIONAL</w:t>
      </w:r>
      <w:r w:rsidRPr="00962B3F">
        <w:t xml:space="preserve">, </w:t>
      </w:r>
      <w:r w:rsidRPr="00962B3F">
        <w:rPr>
          <w:color w:val="808080"/>
        </w:rPr>
        <w:t>-- Cond SharedSpectrum</w:t>
      </w:r>
    </w:p>
    <w:p w14:paraId="637574DB" w14:textId="77777777" w:rsidR="0009203D" w:rsidRPr="00962B3F" w:rsidRDefault="0009203D" w:rsidP="0009203D">
      <w:pPr>
        <w:pStyle w:val="PL"/>
        <w:rPr>
          <w:color w:val="808080"/>
        </w:rPr>
      </w:pPr>
      <w:r w:rsidRPr="00962B3F">
        <w:t xml:space="preserve">    highSpeedConfig-r16                     HighSpeedConfig-r16                                             </w:t>
      </w:r>
      <w:proofErr w:type="gramStart"/>
      <w:r w:rsidRPr="00962B3F">
        <w:rPr>
          <w:color w:val="993366"/>
        </w:rPr>
        <w:t>OPTIONAL</w:t>
      </w:r>
      <w:r w:rsidRPr="00962B3F">
        <w:t xml:space="preserve">  </w:t>
      </w:r>
      <w:r w:rsidRPr="00962B3F">
        <w:rPr>
          <w:color w:val="808080"/>
        </w:rPr>
        <w:t>--</w:t>
      </w:r>
      <w:proofErr w:type="gramEnd"/>
      <w:r w:rsidRPr="00962B3F">
        <w:rPr>
          <w:color w:val="808080"/>
        </w:rPr>
        <w:t xml:space="preserve"> Need R</w:t>
      </w:r>
    </w:p>
    <w:p w14:paraId="2C10F3E4" w14:textId="77777777" w:rsidR="0009203D" w:rsidRPr="00962B3F" w:rsidRDefault="0009203D" w:rsidP="0009203D">
      <w:pPr>
        <w:pStyle w:val="PL"/>
      </w:pPr>
      <w:r w:rsidRPr="00962B3F">
        <w:t xml:space="preserve">    ]],</w:t>
      </w:r>
    </w:p>
    <w:p w14:paraId="216945C0" w14:textId="77777777" w:rsidR="0009203D" w:rsidRPr="00962B3F" w:rsidRDefault="0009203D" w:rsidP="0009203D">
      <w:pPr>
        <w:pStyle w:val="PL"/>
      </w:pPr>
      <w:r w:rsidRPr="00962B3F">
        <w:t xml:space="preserve">    [[</w:t>
      </w:r>
    </w:p>
    <w:p w14:paraId="5EA59B02" w14:textId="77777777" w:rsidR="0009203D" w:rsidRPr="00962B3F" w:rsidRDefault="0009203D" w:rsidP="0009203D">
      <w:pPr>
        <w:pStyle w:val="PL"/>
        <w:rPr>
          <w:color w:val="808080"/>
        </w:rPr>
      </w:pPr>
      <w:r w:rsidRPr="00962B3F">
        <w:t xml:space="preserve">    highSpeedConfig-v1700               HighSpeedConfig-v1700                                               </w:t>
      </w:r>
      <w:r w:rsidRPr="00962B3F">
        <w:rPr>
          <w:color w:val="993366"/>
        </w:rPr>
        <w:t>OPTIONAL</w:t>
      </w:r>
      <w:r w:rsidRPr="00962B3F">
        <w:t xml:space="preserve">, </w:t>
      </w:r>
      <w:r w:rsidRPr="00962B3F">
        <w:rPr>
          <w:color w:val="808080"/>
        </w:rPr>
        <w:t>-- Need R</w:t>
      </w:r>
    </w:p>
    <w:p w14:paraId="123887C7" w14:textId="77777777" w:rsidR="0009203D" w:rsidRPr="00962B3F" w:rsidRDefault="0009203D" w:rsidP="0009203D">
      <w:pPr>
        <w:pStyle w:val="PL"/>
        <w:rPr>
          <w:color w:val="808080"/>
        </w:rPr>
      </w:pPr>
      <w:r w:rsidRPr="00962B3F">
        <w:t xml:space="preserve">    channelAccessMode2-r17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Cond SharedSpectrum2</w:t>
      </w:r>
    </w:p>
    <w:p w14:paraId="1DBD8DED" w14:textId="77777777" w:rsidR="0009203D" w:rsidRPr="00962B3F" w:rsidRDefault="0009203D" w:rsidP="0009203D">
      <w:pPr>
        <w:pStyle w:val="PL"/>
        <w:rPr>
          <w:color w:val="808080"/>
        </w:rPr>
      </w:pPr>
      <w:r w:rsidRPr="00962B3F">
        <w:t xml:space="preserve">    discoveryBurstWindowLength-r17      </w:t>
      </w:r>
      <w:r w:rsidRPr="00962B3F">
        <w:rPr>
          <w:color w:val="993366"/>
        </w:rPr>
        <w:t>ENUMERATED</w:t>
      </w:r>
      <w:r w:rsidRPr="00962B3F">
        <w:t xml:space="preserve"> {ms0dot125, ms0dot25, ms0dot5, ms0dot75, ms1, ms1dot25</w:t>
      </w:r>
      <w:proofErr w:type="gramStart"/>
      <w:r w:rsidRPr="00962B3F">
        <w:t xml:space="preserve">}  </w:t>
      </w:r>
      <w:r w:rsidRPr="00962B3F">
        <w:rPr>
          <w:color w:val="993366"/>
        </w:rPr>
        <w:t>OPTIONAL</w:t>
      </w:r>
      <w:proofErr w:type="gramEnd"/>
      <w:r w:rsidRPr="00962B3F">
        <w:t xml:space="preserve">, </w:t>
      </w:r>
      <w:r w:rsidRPr="00962B3F">
        <w:rPr>
          <w:color w:val="808080"/>
        </w:rPr>
        <w:t>-- Need R</w:t>
      </w:r>
    </w:p>
    <w:p w14:paraId="0BFA6C28" w14:textId="77777777" w:rsidR="0009203D" w:rsidRPr="00962B3F" w:rsidRDefault="0009203D" w:rsidP="0009203D">
      <w:pPr>
        <w:pStyle w:val="PL"/>
        <w:rPr>
          <w:color w:val="808080"/>
        </w:rPr>
      </w:pPr>
      <w:r w:rsidRPr="00962B3F">
        <w:t xml:space="preserve">    ssb-PositionQCL-r17                 SSB-PositionQCL-Relation-r17                                        </w:t>
      </w:r>
      <w:r w:rsidRPr="00962B3F">
        <w:rPr>
          <w:color w:val="993366"/>
        </w:rPr>
        <w:t>OPTIONAL</w:t>
      </w:r>
      <w:r w:rsidRPr="00962B3F">
        <w:t xml:space="preserve">, </w:t>
      </w:r>
      <w:r w:rsidRPr="00962B3F">
        <w:rPr>
          <w:color w:val="808080"/>
        </w:rPr>
        <w:t>-- Cond SharedSpectrum2</w:t>
      </w:r>
    </w:p>
    <w:p w14:paraId="2113F0B5" w14:textId="77777777" w:rsidR="0009203D" w:rsidRPr="00962B3F" w:rsidRDefault="0009203D" w:rsidP="0009203D">
      <w:pPr>
        <w:pStyle w:val="PL"/>
        <w:rPr>
          <w:color w:val="808080"/>
        </w:rPr>
      </w:pPr>
      <w:r w:rsidRPr="00962B3F">
        <w:t xml:space="preserve">    highSpeedConfigFR2-r17              HighSpeedConfigFR2-r17                                              </w:t>
      </w:r>
      <w:r w:rsidRPr="00962B3F">
        <w:rPr>
          <w:color w:val="993366"/>
        </w:rPr>
        <w:t>OPTIONAL</w:t>
      </w:r>
      <w:r w:rsidRPr="00962B3F">
        <w:t xml:space="preserve">, </w:t>
      </w:r>
      <w:r w:rsidRPr="00962B3F">
        <w:rPr>
          <w:color w:val="808080"/>
        </w:rPr>
        <w:t>-- Need R</w:t>
      </w:r>
    </w:p>
    <w:p w14:paraId="15060FBF" w14:textId="77777777" w:rsidR="0009203D" w:rsidRPr="00962B3F" w:rsidRDefault="0009203D" w:rsidP="0009203D">
      <w:pPr>
        <w:pStyle w:val="PL"/>
        <w:rPr>
          <w:color w:val="808080"/>
        </w:rPr>
      </w:pPr>
      <w:r w:rsidRPr="00962B3F">
        <w:t xml:space="preserve">    uplinkConfigCommon-v1700            UplinkConfigCommon-v1700                                            </w:t>
      </w:r>
      <w:r w:rsidRPr="00962B3F">
        <w:rPr>
          <w:color w:val="993366"/>
        </w:rPr>
        <w:t>OPTIONAL</w:t>
      </w:r>
      <w:r w:rsidRPr="00962B3F">
        <w:t xml:space="preserve">, </w:t>
      </w:r>
      <w:r w:rsidRPr="00962B3F">
        <w:rPr>
          <w:color w:val="808080"/>
        </w:rPr>
        <w:t>-- Need R</w:t>
      </w:r>
    </w:p>
    <w:p w14:paraId="2496CA83" w14:textId="77777777" w:rsidR="0009203D" w:rsidRPr="00962B3F" w:rsidRDefault="0009203D" w:rsidP="0009203D">
      <w:pPr>
        <w:pStyle w:val="PL"/>
        <w:rPr>
          <w:color w:val="808080"/>
        </w:rPr>
      </w:pPr>
      <w:r w:rsidRPr="00962B3F">
        <w:t xml:space="preserve">    ntn-Config-r17                      NTN-Config-r17                                                      </w:t>
      </w:r>
      <w:proofErr w:type="gramStart"/>
      <w:r w:rsidRPr="00962B3F">
        <w:rPr>
          <w:color w:val="993366"/>
        </w:rPr>
        <w:t>OPTIONAL</w:t>
      </w:r>
      <w:r w:rsidRPr="00962B3F">
        <w:t xml:space="preserve">  </w:t>
      </w:r>
      <w:r w:rsidRPr="00962B3F">
        <w:rPr>
          <w:color w:val="808080"/>
        </w:rPr>
        <w:t>--</w:t>
      </w:r>
      <w:proofErr w:type="gramEnd"/>
      <w:r w:rsidRPr="00962B3F">
        <w:rPr>
          <w:color w:val="808080"/>
        </w:rPr>
        <w:t xml:space="preserve"> Need R</w:t>
      </w:r>
    </w:p>
    <w:p w14:paraId="47E3B8F0" w14:textId="77777777" w:rsidR="0009203D" w:rsidRPr="00962B3F" w:rsidRDefault="0009203D" w:rsidP="0009203D">
      <w:pPr>
        <w:pStyle w:val="PL"/>
      </w:pPr>
      <w:r w:rsidRPr="00962B3F">
        <w:lastRenderedPageBreak/>
        <w:t xml:space="preserve">    ]]</w:t>
      </w:r>
    </w:p>
    <w:p w14:paraId="76277467" w14:textId="20FD2C53" w:rsidR="0009203D" w:rsidRPr="0042067A" w:rsidRDefault="0009203D" w:rsidP="0042067A">
      <w:pPr>
        <w:pStyle w:val="PL"/>
      </w:pPr>
      <w:r w:rsidRPr="00962B3F">
        <w:t>}</w:t>
      </w:r>
    </w:p>
    <w:p w14:paraId="1D540D1E" w14:textId="191FFDCE" w:rsidR="00705B01" w:rsidRPr="00BE17AA" w:rsidRDefault="00705B01" w:rsidP="009608FC">
      <w:pPr>
        <w:spacing w:before="120"/>
        <w:rPr>
          <w:b/>
        </w:rPr>
      </w:pPr>
      <w:r>
        <w:rPr>
          <w:b/>
        </w:rPr>
        <w:t xml:space="preserve">Observation 3: </w:t>
      </w:r>
      <w:r w:rsidR="00F34C7B">
        <w:rPr>
          <w:b/>
        </w:rPr>
        <w:t>Using d</w:t>
      </w:r>
      <w:r>
        <w:rPr>
          <w:b/>
        </w:rPr>
        <w:t xml:space="preserve">elta configuration </w:t>
      </w:r>
      <w:r w:rsidR="00F34C7B">
        <w:rPr>
          <w:b/>
        </w:rPr>
        <w:t xml:space="preserve">to provide </w:t>
      </w:r>
      <w:r>
        <w:rPr>
          <w:b/>
        </w:rPr>
        <w:t xml:space="preserve">target cell common configuration </w:t>
      </w:r>
      <w:r w:rsidR="00982E7A">
        <w:rPr>
          <w:b/>
        </w:rPr>
        <w:t xml:space="preserve">in the UE-specific </w:t>
      </w:r>
      <w:r w:rsidR="00AC400B">
        <w:rPr>
          <w:b/>
        </w:rPr>
        <w:t>way</w:t>
      </w:r>
      <w:r w:rsidR="00982E7A">
        <w:rPr>
          <w:b/>
        </w:rPr>
        <w:t xml:space="preserve"> </w:t>
      </w:r>
      <w:r w:rsidR="00F34C7B">
        <w:rPr>
          <w:b/>
        </w:rPr>
        <w:t xml:space="preserve">as in the current Spec </w:t>
      </w:r>
      <w:r>
        <w:rPr>
          <w:b/>
        </w:rPr>
        <w:t xml:space="preserve">only reduces the signalling overhead of the </w:t>
      </w:r>
      <w:r w:rsidR="00F34C7B">
        <w:rPr>
          <w:b/>
        </w:rPr>
        <w:t xml:space="preserve">optional </w:t>
      </w:r>
      <w:r>
        <w:rPr>
          <w:b/>
        </w:rPr>
        <w:t>parameter</w:t>
      </w:r>
      <w:r w:rsidR="00E3455B">
        <w:rPr>
          <w:b/>
        </w:rPr>
        <w:t>s</w:t>
      </w:r>
      <w:r>
        <w:rPr>
          <w:b/>
        </w:rPr>
        <w:t xml:space="preserve">, </w:t>
      </w:r>
      <w:r w:rsidR="00270C3C">
        <w:rPr>
          <w:b/>
        </w:rPr>
        <w:t xml:space="preserve">and </w:t>
      </w:r>
      <w:r w:rsidR="00AC400B">
        <w:rPr>
          <w:b/>
        </w:rPr>
        <w:t xml:space="preserve">may bring rather </w:t>
      </w:r>
      <w:r>
        <w:rPr>
          <w:b/>
        </w:rPr>
        <w:t>limited benefit under</w:t>
      </w:r>
      <w:r w:rsidR="00AC400B">
        <w:rPr>
          <w:b/>
        </w:rPr>
        <w:t xml:space="preserve"> some typical</w:t>
      </w:r>
      <w:r>
        <w:rPr>
          <w:b/>
        </w:rPr>
        <w:t xml:space="preserve"> NTN scenario</w:t>
      </w:r>
      <w:r w:rsidR="00AC400B">
        <w:rPr>
          <w:b/>
        </w:rPr>
        <w:t>s</w:t>
      </w:r>
      <w:r>
        <w:rPr>
          <w:b/>
        </w:rPr>
        <w:t xml:space="preserve"> (e.g. </w:t>
      </w:r>
      <w:r w:rsidR="00CB79BF">
        <w:rPr>
          <w:b/>
        </w:rPr>
        <w:t>inter-satellite</w:t>
      </w:r>
      <w:r>
        <w:rPr>
          <w:b/>
        </w:rPr>
        <w:t xml:space="preserve"> HO). </w:t>
      </w:r>
      <w:r w:rsidR="00AC400B">
        <w:rPr>
          <w:b/>
        </w:rPr>
        <w:t>Also, t</w:t>
      </w:r>
      <w:r>
        <w:rPr>
          <w:b/>
        </w:rPr>
        <w:t xml:space="preserve">he signalling overhead of many parameters </w:t>
      </w:r>
      <w:r w:rsidRPr="00FB74E5">
        <w:rPr>
          <w:b/>
        </w:rPr>
        <w:t>mandator</w:t>
      </w:r>
      <w:r w:rsidR="00F34C7B">
        <w:rPr>
          <w:b/>
        </w:rPr>
        <w:t>il</w:t>
      </w:r>
      <w:r w:rsidRPr="00FB74E5">
        <w:rPr>
          <w:b/>
        </w:rPr>
        <w:t xml:space="preserve">y present upon SpCell change cannot be </w:t>
      </w:r>
      <w:r>
        <w:rPr>
          <w:b/>
        </w:rPr>
        <w:t xml:space="preserve">reduced via </w:t>
      </w:r>
      <w:r w:rsidR="00F34C7B">
        <w:rPr>
          <w:b/>
        </w:rPr>
        <w:t xml:space="preserve">current </w:t>
      </w:r>
      <w:r>
        <w:rPr>
          <w:b/>
        </w:rPr>
        <w:t>de</w:t>
      </w:r>
      <w:r w:rsidR="002F79E0">
        <w:rPr>
          <w:b/>
        </w:rPr>
        <w:t>l</w:t>
      </w:r>
      <w:r>
        <w:rPr>
          <w:b/>
        </w:rPr>
        <w:t xml:space="preserve">ta config, </w:t>
      </w:r>
      <w:r w:rsidR="00F34C7B">
        <w:rPr>
          <w:b/>
        </w:rPr>
        <w:t xml:space="preserve">and </w:t>
      </w:r>
      <w:r w:rsidR="004E74E9">
        <w:rPr>
          <w:b/>
        </w:rPr>
        <w:t xml:space="preserve">this </w:t>
      </w:r>
      <w:r w:rsidR="00270C3C">
        <w:rPr>
          <w:b/>
        </w:rPr>
        <w:t>makes</w:t>
      </w:r>
      <w:r>
        <w:rPr>
          <w:b/>
        </w:rPr>
        <w:t xml:space="preserve"> </w:t>
      </w:r>
      <w:r w:rsidR="00270C3C">
        <w:rPr>
          <w:b/>
        </w:rPr>
        <w:t xml:space="preserve">the </w:t>
      </w:r>
      <w:r>
        <w:rPr>
          <w:b/>
        </w:rPr>
        <w:t>signalling overhead</w:t>
      </w:r>
      <w:r w:rsidR="00270C3C">
        <w:rPr>
          <w:b/>
        </w:rPr>
        <w:t xml:space="preserve"> for HO remain huge</w:t>
      </w:r>
      <w:r w:rsidRPr="00FB74E5">
        <w:rPr>
          <w:b/>
        </w:rPr>
        <w:t>.</w:t>
      </w:r>
    </w:p>
    <w:p w14:paraId="571DBCD0" w14:textId="42874D3C" w:rsidR="00F836C0" w:rsidRDefault="006E3F95" w:rsidP="00117000">
      <w:r>
        <w:t xml:space="preserve">By contrast, Option 2 above can overcome the above limitation of Option 1. </w:t>
      </w:r>
      <w:r w:rsidR="00EA2835" w:rsidRPr="00EA2835">
        <w:t xml:space="preserve">For </w:t>
      </w:r>
      <w:r w:rsidR="00EA2835">
        <w:t xml:space="preserve">the </w:t>
      </w:r>
      <w:r w:rsidR="00AC400B">
        <w:t>N</w:t>
      </w:r>
      <w:r w:rsidR="00EA2835" w:rsidRPr="00EA2835">
        <w:t xml:space="preserve">on-GEO scenario, a large number of UEs </w:t>
      </w:r>
      <w:r w:rsidR="00AC400B">
        <w:t xml:space="preserve">are </w:t>
      </w:r>
      <w:r w:rsidR="004E74E9">
        <w:t>likely to be</w:t>
      </w:r>
      <w:r w:rsidR="00AC400B">
        <w:t xml:space="preserve"> handed over to the</w:t>
      </w:r>
      <w:r w:rsidR="00B56643">
        <w:t xml:space="preserve"> </w:t>
      </w:r>
      <w:r w:rsidR="00EA2835" w:rsidRPr="00EA2835">
        <w:t>same target cell</w:t>
      </w:r>
      <w:r w:rsidR="00AC400B">
        <w:t>,</w:t>
      </w:r>
      <w:r w:rsidR="00F836C0">
        <w:t xml:space="preserve"> if the HO is triggered due to the movement of the satellite</w:t>
      </w:r>
      <w:r w:rsidR="00EA2835" w:rsidRPr="00EA2835">
        <w:t xml:space="preserve">. </w:t>
      </w:r>
      <w:r w:rsidR="00105787">
        <w:t xml:space="preserve">For example, for the </w:t>
      </w:r>
      <w:r w:rsidR="00AC400B">
        <w:t xml:space="preserve">quasi-earth </w:t>
      </w:r>
      <w:r w:rsidR="00105787">
        <w:t xml:space="preserve">fixed cell with </w:t>
      </w:r>
      <w:r w:rsidR="00B56643">
        <w:t xml:space="preserve">a </w:t>
      </w:r>
      <w:r w:rsidR="00105787">
        <w:t>feeder</w:t>
      </w:r>
      <w:r w:rsidR="004E74E9">
        <w:t xml:space="preserve"> </w:t>
      </w:r>
      <w:r w:rsidR="00105787">
        <w:t>link switch</w:t>
      </w:r>
      <w:r w:rsidR="00B56643">
        <w:t>,</w:t>
      </w:r>
      <w:r w:rsidR="00105787">
        <w:t xml:space="preserve"> as shown in Figure 1, </w:t>
      </w:r>
      <w:r w:rsidR="00B56643">
        <w:t xml:space="preserve">the </w:t>
      </w:r>
      <w:r>
        <w:t xml:space="preserve">coverage of the </w:t>
      </w:r>
      <w:r w:rsidR="00105787">
        <w:t xml:space="preserve">source cell and </w:t>
      </w:r>
      <w:r>
        <w:t xml:space="preserve">the </w:t>
      </w:r>
      <w:r w:rsidR="00105787">
        <w:t xml:space="preserve">target cell </w:t>
      </w:r>
      <w:r>
        <w:t xml:space="preserve">are </w:t>
      </w:r>
      <w:r w:rsidR="00105787">
        <w:t xml:space="preserve">overlapped </w:t>
      </w:r>
      <w:r>
        <w:t>with each other to a large extent</w:t>
      </w:r>
      <w:r w:rsidR="004E74E9">
        <w:t>,</w:t>
      </w:r>
      <w:r w:rsidR="00B56643" w:rsidRPr="00B56643">
        <w:t xml:space="preserve"> </w:t>
      </w:r>
      <w:r w:rsidR="00B56643">
        <w:t xml:space="preserve">as they need to cover the same area on </w:t>
      </w:r>
      <w:r w:rsidR="004E74E9">
        <w:t xml:space="preserve">the </w:t>
      </w:r>
      <w:r w:rsidR="00B56643">
        <w:t>earth</w:t>
      </w:r>
      <w:r w:rsidR="004E74E9">
        <w:t xml:space="preserve"> surface</w:t>
      </w:r>
      <w:r w:rsidR="00105787">
        <w:t xml:space="preserve">. </w:t>
      </w:r>
      <w:r w:rsidR="00B56643">
        <w:t>The</w:t>
      </w:r>
      <w:r w:rsidR="00105787">
        <w:t xml:space="preserve"> UE</w:t>
      </w:r>
      <w:r w:rsidR="00B56643">
        <w:t>s</w:t>
      </w:r>
      <w:r w:rsidR="00105787">
        <w:t xml:space="preserve"> located in the overlapped area will </w:t>
      </w:r>
      <w:r>
        <w:t>get access</w:t>
      </w:r>
      <w:r w:rsidR="00B56643">
        <w:t xml:space="preserve"> </w:t>
      </w:r>
      <w:r>
        <w:t xml:space="preserve">to the </w:t>
      </w:r>
      <w:r w:rsidR="00105787">
        <w:t>same target cell</w:t>
      </w:r>
      <w:r w:rsidR="007A5A00">
        <w:t>. T</w:t>
      </w:r>
      <w:r>
        <w:t xml:space="preserve">his </w:t>
      </w:r>
      <w:r w:rsidR="00B56643">
        <w:t xml:space="preserve">is also applied to the </w:t>
      </w:r>
      <w:r>
        <w:t>earth-</w:t>
      </w:r>
      <w:r w:rsidR="00B56643">
        <w:t xml:space="preserve">moving cell case. If the target cell </w:t>
      </w:r>
      <w:r w:rsidR="003E666C">
        <w:t xml:space="preserve">common </w:t>
      </w:r>
      <w:r w:rsidR="00B56643">
        <w:t>configuration of these UEs can be delivered via common signalling</w:t>
      </w:r>
      <w:r w:rsidR="003E666C">
        <w:t xml:space="preserve"> (</w:t>
      </w:r>
      <w:proofErr w:type="gramStart"/>
      <w:r w:rsidR="004E4E05">
        <w:t>e,g</w:t>
      </w:r>
      <w:r w:rsidR="003E666C">
        <w:t>.</w:t>
      </w:r>
      <w:proofErr w:type="gramEnd"/>
      <w:r w:rsidR="003E666C">
        <w:t>, via broadcast way)</w:t>
      </w:r>
      <w:r>
        <w:t xml:space="preserve">, instead of respectively </w:t>
      </w:r>
      <w:r w:rsidR="007A5A00">
        <w:t xml:space="preserve">being </w:t>
      </w:r>
      <w:r>
        <w:t>signa</w:t>
      </w:r>
      <w:r w:rsidR="00AB4B77">
        <w:t>l</w:t>
      </w:r>
      <w:r>
        <w:t>l</w:t>
      </w:r>
      <w:r w:rsidR="007A5A00">
        <w:t>ed</w:t>
      </w:r>
      <w:r>
        <w:t xml:space="preserve"> to the UEs </w:t>
      </w:r>
      <w:r w:rsidR="004E74E9">
        <w:t xml:space="preserve">via dedicated </w:t>
      </w:r>
      <w:r w:rsidR="009608FC">
        <w:t>signalling</w:t>
      </w:r>
      <w:r w:rsidR="00B56643">
        <w:t>, the HO signalling overhead can be significantly reduced</w:t>
      </w:r>
      <w:r w:rsidR="00B97592">
        <w:t xml:space="preserve">, </w:t>
      </w:r>
      <w:r>
        <w:t xml:space="preserve">and this is just the intention of above </w:t>
      </w:r>
      <w:r w:rsidR="00B97592">
        <w:t>Option 2</w:t>
      </w:r>
      <w:r w:rsidR="003832E0">
        <w:t xml:space="preserve">. </w:t>
      </w:r>
      <w:r w:rsidR="003832E0" w:rsidRPr="003832E0">
        <w:t xml:space="preserve">Moreover, </w:t>
      </w:r>
      <w:r w:rsidR="00CE357C">
        <w:t xml:space="preserve">the more UEs </w:t>
      </w:r>
      <w:r w:rsidR="00AB4B77">
        <w:t xml:space="preserve">are </w:t>
      </w:r>
      <w:r w:rsidR="00CE357C">
        <w:t xml:space="preserve">handed over to the same target cell, the </w:t>
      </w:r>
      <w:r w:rsidR="002269E4">
        <w:t>more signalling</w:t>
      </w:r>
      <w:r w:rsidR="00CE357C">
        <w:t xml:space="preserve"> overhead </w:t>
      </w:r>
      <w:r w:rsidR="00AB4B77">
        <w:t xml:space="preserve">is </w:t>
      </w:r>
      <w:r w:rsidR="002269E4">
        <w:t xml:space="preserve">saved </w:t>
      </w:r>
      <w:r w:rsidR="00CE357C">
        <w:t>by this means.</w:t>
      </w:r>
      <w:r w:rsidR="00DF0683" w:rsidRPr="00DF0683">
        <w:t xml:space="preserve"> </w:t>
      </w:r>
    </w:p>
    <w:p w14:paraId="28B7F7FF" w14:textId="2C06EA64" w:rsidR="004D7BAF" w:rsidRDefault="004D7BAF" w:rsidP="003832E0">
      <w:pPr>
        <w:jc w:val="center"/>
      </w:pPr>
      <w:r>
        <w:rPr>
          <w:noProof/>
        </w:rPr>
        <w:drawing>
          <wp:inline distT="0" distB="0" distL="0" distR="0" wp14:anchorId="2253CA74" wp14:editId="6A6BFC6F">
            <wp:extent cx="5155480" cy="2166640"/>
            <wp:effectExtent l="0" t="0" r="7620" b="508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9"/>
                    <a:srcRect l="-367" r="1" b="47023"/>
                    <a:stretch/>
                  </pic:blipFill>
                  <pic:spPr bwMode="auto">
                    <a:xfrm>
                      <a:off x="0" y="0"/>
                      <a:ext cx="5172177" cy="2173657"/>
                    </a:xfrm>
                    <a:prstGeom prst="rect">
                      <a:avLst/>
                    </a:prstGeom>
                    <a:noFill/>
                    <a:ln>
                      <a:noFill/>
                    </a:ln>
                    <a:extLst>
                      <a:ext uri="{53640926-AAD7-44D8-BBD7-CCE9431645EC}">
                        <a14:shadowObscured xmlns:a14="http://schemas.microsoft.com/office/drawing/2010/main"/>
                      </a:ext>
                    </a:extLst>
                  </pic:spPr>
                </pic:pic>
              </a:graphicData>
            </a:graphic>
          </wp:inline>
        </w:drawing>
      </w:r>
    </w:p>
    <w:p w14:paraId="71587839" w14:textId="5405A343" w:rsidR="00AF6721" w:rsidRDefault="003832E0" w:rsidP="003832E0">
      <w:pPr>
        <w:jc w:val="center"/>
      </w:pPr>
      <w:r>
        <w:rPr>
          <w:rFonts w:hint="eastAsia"/>
        </w:rPr>
        <w:t>F</w:t>
      </w:r>
      <w:r>
        <w:t xml:space="preserve">igure 1 Use case of feeder link switch with </w:t>
      </w:r>
      <w:r w:rsidR="004E74E9">
        <w:t xml:space="preserve">quasi-earth </w:t>
      </w:r>
      <w:r>
        <w:t>fixed cell</w:t>
      </w:r>
    </w:p>
    <w:p w14:paraId="04A79E10" w14:textId="7BEE20CF" w:rsidR="009276B4" w:rsidRDefault="00AF6721" w:rsidP="00E967B8">
      <w:pPr>
        <w:rPr>
          <w:b/>
        </w:rPr>
      </w:pPr>
      <w:r w:rsidRPr="00BE17AA">
        <w:rPr>
          <w:b/>
        </w:rPr>
        <w:t xml:space="preserve">Observation </w:t>
      </w:r>
      <w:r w:rsidR="00887C90">
        <w:rPr>
          <w:b/>
        </w:rPr>
        <w:t>4</w:t>
      </w:r>
      <w:r w:rsidRPr="00BE17AA">
        <w:rPr>
          <w:b/>
        </w:rPr>
        <w:t xml:space="preserve">: </w:t>
      </w:r>
      <w:r>
        <w:rPr>
          <w:b/>
        </w:rPr>
        <w:t>F</w:t>
      </w:r>
      <w:r w:rsidRPr="00AB213C">
        <w:rPr>
          <w:b/>
        </w:rPr>
        <w:t xml:space="preserve">or </w:t>
      </w:r>
      <w:r w:rsidR="005A2AE8">
        <w:rPr>
          <w:b/>
        </w:rPr>
        <w:t xml:space="preserve">the </w:t>
      </w:r>
      <w:r w:rsidR="00F26B06">
        <w:rPr>
          <w:b/>
        </w:rPr>
        <w:t>N</w:t>
      </w:r>
      <w:r w:rsidR="009B3ED5">
        <w:rPr>
          <w:b/>
        </w:rPr>
        <w:t>on-GEO scenario</w:t>
      </w:r>
      <w:r w:rsidRPr="00BE17AA">
        <w:rPr>
          <w:b/>
        </w:rPr>
        <w:t xml:space="preserve">, </w:t>
      </w:r>
      <w:r>
        <w:rPr>
          <w:b/>
        </w:rPr>
        <w:t xml:space="preserve">a large number of UEs </w:t>
      </w:r>
      <w:r w:rsidR="00F26B06">
        <w:rPr>
          <w:b/>
        </w:rPr>
        <w:t>are likely to be handed over to the</w:t>
      </w:r>
      <w:r>
        <w:rPr>
          <w:b/>
        </w:rPr>
        <w:t xml:space="preserve"> same target cell</w:t>
      </w:r>
      <w:r w:rsidRPr="00BE17AA">
        <w:rPr>
          <w:b/>
        </w:rPr>
        <w:t>.</w:t>
      </w:r>
      <w:r>
        <w:rPr>
          <w:b/>
        </w:rPr>
        <w:t xml:space="preserve"> Thus, handover overhead can be largely reduced</w:t>
      </w:r>
      <w:r w:rsidR="009D3C61">
        <w:rPr>
          <w:b/>
        </w:rPr>
        <w:t>,</w:t>
      </w:r>
      <w:r>
        <w:rPr>
          <w:b/>
        </w:rPr>
        <w:t xml:space="preserve"> if the target cell</w:t>
      </w:r>
      <w:r w:rsidR="00A51757">
        <w:rPr>
          <w:b/>
        </w:rPr>
        <w:t xml:space="preserve"> common</w:t>
      </w:r>
      <w:r>
        <w:rPr>
          <w:b/>
        </w:rPr>
        <w:t xml:space="preserve"> info </w:t>
      </w:r>
      <w:r w:rsidR="00E3455B">
        <w:rPr>
          <w:b/>
        </w:rPr>
        <w:t>for</w:t>
      </w:r>
      <w:r w:rsidR="009B3ED5">
        <w:rPr>
          <w:b/>
        </w:rPr>
        <w:t xml:space="preserve"> these UEs </w:t>
      </w:r>
      <w:r w:rsidR="00C130C5">
        <w:rPr>
          <w:b/>
        </w:rPr>
        <w:t>is</w:t>
      </w:r>
      <w:r>
        <w:rPr>
          <w:b/>
        </w:rPr>
        <w:t xml:space="preserve"> provide</w:t>
      </w:r>
      <w:r w:rsidR="00FA0858">
        <w:rPr>
          <w:b/>
        </w:rPr>
        <w:t>d</w:t>
      </w:r>
      <w:r>
        <w:rPr>
          <w:b/>
        </w:rPr>
        <w:t xml:space="preserve"> via </w:t>
      </w:r>
      <w:r w:rsidR="009E4D04">
        <w:rPr>
          <w:b/>
        </w:rPr>
        <w:t>broadcast signalling</w:t>
      </w:r>
      <w:r>
        <w:rPr>
          <w:b/>
        </w:rPr>
        <w:t>.</w:t>
      </w:r>
    </w:p>
    <w:p w14:paraId="5CAC5AB7" w14:textId="76B6F2BC" w:rsidR="000B1022" w:rsidRPr="00C83821" w:rsidRDefault="000B1022" w:rsidP="000B1022">
      <w:pPr>
        <w:rPr>
          <w:lang w:val="en-US"/>
        </w:rPr>
      </w:pPr>
      <w:r w:rsidRPr="00C83821">
        <w:rPr>
          <w:lang w:val="en-US"/>
        </w:rPr>
        <w:t>I</w:t>
      </w:r>
      <w:r w:rsidRPr="00C83821">
        <w:rPr>
          <w:rFonts w:hint="eastAsia"/>
          <w:lang w:val="en-US"/>
        </w:rPr>
        <w:t>n</w:t>
      </w:r>
      <w:r w:rsidRPr="00C83821">
        <w:rPr>
          <w:lang w:val="en-US"/>
        </w:rPr>
        <w:t xml:space="preserve"> RAN2#121</w:t>
      </w:r>
      <w:r w:rsidRPr="00C83821">
        <w:rPr>
          <w:rFonts w:hint="eastAsia"/>
          <w:lang w:val="en-US"/>
        </w:rPr>
        <w:t>bis</w:t>
      </w:r>
      <w:r w:rsidRPr="00C83821">
        <w:rPr>
          <w:lang w:val="en-US"/>
        </w:rPr>
        <w:t xml:space="preserve"> </w:t>
      </w:r>
      <w:r w:rsidRPr="00C83821">
        <w:rPr>
          <w:rFonts w:hint="eastAsia"/>
          <w:lang w:val="en-US"/>
        </w:rPr>
        <w:t>meeting,</w:t>
      </w:r>
      <w:r w:rsidRPr="00C83821">
        <w:rPr>
          <w:lang w:val="en-US"/>
        </w:rPr>
        <w:t xml:space="preserve"> RAN2 ha</w:t>
      </w:r>
      <w:r w:rsidR="00C83821">
        <w:rPr>
          <w:rFonts w:hint="eastAsia"/>
          <w:lang w:val="en-US"/>
        </w:rPr>
        <w:t>d</w:t>
      </w:r>
      <w:r w:rsidRPr="00C83821">
        <w:rPr>
          <w:lang w:val="en-US"/>
        </w:rPr>
        <w:t xml:space="preserve"> </w:t>
      </w:r>
      <w:r w:rsidR="00C83821">
        <w:rPr>
          <w:lang w:val="en-US"/>
        </w:rPr>
        <w:t>intensive</w:t>
      </w:r>
      <w:r w:rsidRPr="00C83821">
        <w:rPr>
          <w:lang w:val="en-US"/>
        </w:rPr>
        <w:t xml:space="preserve"> discussion on whether to support</w:t>
      </w:r>
      <w:r w:rsidR="000B5E7E" w:rsidRPr="00C83821">
        <w:rPr>
          <w:lang w:val="en-US"/>
        </w:rPr>
        <w:t xml:space="preserve"> </w:t>
      </w:r>
      <w:r w:rsidR="00C83821">
        <w:rPr>
          <w:lang w:val="en-US"/>
        </w:rPr>
        <w:t xml:space="preserve">the HO mechanism with </w:t>
      </w:r>
      <w:r w:rsidR="000B5E7E" w:rsidRPr="00C83821">
        <w:rPr>
          <w:lang w:val="en-US"/>
        </w:rPr>
        <w:t>the</w:t>
      </w:r>
      <w:r w:rsidRPr="00C83821">
        <w:rPr>
          <w:lang w:val="en-US"/>
        </w:rPr>
        <w:t xml:space="preserve"> common </w:t>
      </w:r>
      <w:r w:rsidR="000B5E7E" w:rsidRPr="00C83821">
        <w:rPr>
          <w:lang w:val="en-US"/>
        </w:rPr>
        <w:t xml:space="preserve">target cell </w:t>
      </w:r>
      <w:r w:rsidRPr="00C83821">
        <w:rPr>
          <w:lang w:val="en-US"/>
        </w:rPr>
        <w:t xml:space="preserve">configuration </w:t>
      </w:r>
      <w:r w:rsidR="00C83821">
        <w:rPr>
          <w:lang w:val="en-US"/>
        </w:rPr>
        <w:t xml:space="preserve">provided </w:t>
      </w:r>
      <w:r w:rsidR="000B5E7E" w:rsidRPr="00C83821">
        <w:rPr>
          <w:lang w:val="en-US"/>
        </w:rPr>
        <w:t>in source cell</w:t>
      </w:r>
      <w:r w:rsidRPr="00C83821">
        <w:rPr>
          <w:lang w:val="en-US"/>
        </w:rPr>
        <w:t xml:space="preserve">. The following </w:t>
      </w:r>
      <w:r w:rsidR="00C83821">
        <w:rPr>
          <w:lang w:val="en-US"/>
        </w:rPr>
        <w:t>conclusion</w:t>
      </w:r>
      <w:r w:rsidR="00C83821" w:rsidRPr="00C83821">
        <w:rPr>
          <w:lang w:val="en-US"/>
        </w:rPr>
        <w:t xml:space="preserve"> </w:t>
      </w:r>
      <w:r w:rsidRPr="00C83821">
        <w:rPr>
          <w:lang w:val="en-US"/>
        </w:rPr>
        <w:t>has been achi</w:t>
      </w:r>
      <w:r w:rsidR="00C83821">
        <w:rPr>
          <w:lang w:val="en-US"/>
        </w:rPr>
        <w:t>e</w:t>
      </w:r>
      <w:r w:rsidRPr="00C83821">
        <w:rPr>
          <w:lang w:val="en-US"/>
        </w:rPr>
        <w:t>ved</w:t>
      </w:r>
      <w:r w:rsidR="00F97AEE" w:rsidRPr="00C83821">
        <w:rPr>
          <w:lang w:val="en-US"/>
        </w:rPr>
        <w:t xml:space="preserve"> [</w:t>
      </w:r>
      <w:r w:rsidR="0066035D">
        <w:rPr>
          <w:lang w:val="en-US"/>
        </w:rPr>
        <w:t>2</w:t>
      </w:r>
      <w:r w:rsidR="00F97AEE" w:rsidRPr="00C83821">
        <w:rPr>
          <w:lang w:val="en-US"/>
        </w:rPr>
        <w:t>]</w:t>
      </w:r>
      <w:r w:rsidRPr="00C83821">
        <w:rPr>
          <w:lang w:val="en-US"/>
        </w:rPr>
        <w:t>.</w:t>
      </w:r>
    </w:p>
    <w:p w14:paraId="2C0BD409" w14:textId="77777777" w:rsidR="000B1022" w:rsidRPr="00C83821" w:rsidRDefault="000B1022" w:rsidP="00C83821">
      <w:pPr>
        <w:pStyle w:val="Doc-text2"/>
        <w:numPr>
          <w:ilvl w:val="0"/>
          <w:numId w:val="32"/>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1622"/>
        </w:tabs>
        <w:ind w:left="426"/>
        <w:rPr>
          <w:rFonts w:eastAsia="宋体" w:cs="Arial"/>
          <w:sz w:val="22"/>
          <w:lang w:val="en-US" w:eastAsia="zh-CN"/>
        </w:rPr>
      </w:pPr>
      <w:r w:rsidRPr="00C83821">
        <w:rPr>
          <w:rFonts w:eastAsia="宋体" w:cs="Arial"/>
          <w:sz w:val="22"/>
          <w:lang w:val="en-US" w:eastAsia="zh-CN"/>
        </w:rPr>
        <w:t>Postponed to the next meeting. Proponents need to show how this would work (when/where the information is broadcast, whether the UE (C)HO command is sent before/after the broadcast signalling, etc.). Focus on the quasi-Earth Fixed Cell case.</w:t>
      </w:r>
    </w:p>
    <w:p w14:paraId="425AB261" w14:textId="47721E3A" w:rsidR="000B1022" w:rsidRPr="00C83821" w:rsidRDefault="00940701" w:rsidP="00C83821">
      <w:pPr>
        <w:spacing w:beforeLines="50" w:before="120"/>
        <w:rPr>
          <w:lang w:val="en-US"/>
        </w:rPr>
      </w:pPr>
      <w:r w:rsidRPr="00C83821">
        <w:rPr>
          <w:lang w:val="en-US"/>
        </w:rPr>
        <w:t>F</w:t>
      </w:r>
      <w:r w:rsidRPr="00C83821">
        <w:rPr>
          <w:rFonts w:hint="eastAsia"/>
          <w:lang w:val="en-US"/>
        </w:rPr>
        <w:t>or</w:t>
      </w:r>
      <w:r w:rsidRPr="00C83821">
        <w:rPr>
          <w:lang w:val="en-US"/>
        </w:rPr>
        <w:t xml:space="preserve"> </w:t>
      </w:r>
      <w:r w:rsidRPr="00C83821">
        <w:rPr>
          <w:rFonts w:hint="eastAsia"/>
          <w:lang w:val="en-US"/>
        </w:rPr>
        <w:t>the</w:t>
      </w:r>
      <w:r w:rsidRPr="00C83821">
        <w:rPr>
          <w:lang w:val="en-US"/>
        </w:rPr>
        <w:t xml:space="preserve"> quasi-</w:t>
      </w:r>
      <w:r w:rsidR="00C83821">
        <w:rPr>
          <w:lang w:val="en-US"/>
        </w:rPr>
        <w:t>e</w:t>
      </w:r>
      <w:r w:rsidR="00C83821" w:rsidRPr="00C83821">
        <w:rPr>
          <w:lang w:val="en-US"/>
        </w:rPr>
        <w:t xml:space="preserve">arth </w:t>
      </w:r>
      <w:r w:rsidR="00C83821">
        <w:rPr>
          <w:lang w:val="en-US"/>
        </w:rPr>
        <w:t>f</w:t>
      </w:r>
      <w:r w:rsidR="00C83821" w:rsidRPr="00C83821">
        <w:rPr>
          <w:lang w:val="en-US"/>
        </w:rPr>
        <w:t xml:space="preserve">ixed </w:t>
      </w:r>
      <w:r w:rsidR="00E37FBB">
        <w:rPr>
          <w:lang w:val="en-US"/>
        </w:rPr>
        <w:t>c</w:t>
      </w:r>
      <w:r w:rsidR="00E37FBB" w:rsidRPr="00C83821">
        <w:rPr>
          <w:lang w:val="en-US"/>
        </w:rPr>
        <w:t xml:space="preserve">ell </w:t>
      </w:r>
      <w:r w:rsidRPr="00C83821">
        <w:rPr>
          <w:lang w:val="en-US"/>
        </w:rPr>
        <w:t>case</w:t>
      </w:r>
      <w:r w:rsidRPr="00C83821">
        <w:rPr>
          <w:rFonts w:hint="eastAsia"/>
          <w:lang w:val="en-US"/>
        </w:rPr>
        <w:t>,</w:t>
      </w:r>
      <w:r w:rsidRPr="00C83821">
        <w:rPr>
          <w:lang w:val="en-US"/>
        </w:rPr>
        <w:t xml:space="preserve"> the common </w:t>
      </w:r>
      <w:r w:rsidR="00282A75" w:rsidRPr="00C83821">
        <w:rPr>
          <w:lang w:val="en-US"/>
        </w:rPr>
        <w:t>target cell</w:t>
      </w:r>
      <w:r w:rsidRPr="00C83821">
        <w:rPr>
          <w:lang w:val="en-US"/>
        </w:rPr>
        <w:t xml:space="preserve"> configuration can be provided</w:t>
      </w:r>
      <w:r w:rsidR="00F00BC6" w:rsidRPr="00C83821">
        <w:rPr>
          <w:lang w:val="en-US"/>
        </w:rPr>
        <w:t xml:space="preserve"> via broadcast way (e.g. via existing or new SIB)</w:t>
      </w:r>
      <w:r w:rsidRPr="00C83821">
        <w:rPr>
          <w:lang w:val="en-US"/>
        </w:rPr>
        <w:t xml:space="preserve"> to UEs before</w:t>
      </w:r>
      <w:r w:rsidR="00811A68" w:rsidRPr="00C83821">
        <w:rPr>
          <w:lang w:val="en-US"/>
        </w:rPr>
        <w:t xml:space="preserve"> the</w:t>
      </w:r>
      <w:r w:rsidR="00282A75" w:rsidRPr="00C83821">
        <w:rPr>
          <w:lang w:val="en-US"/>
        </w:rPr>
        <w:t xml:space="preserve"> source</w:t>
      </w:r>
      <w:r w:rsidR="00811A68" w:rsidRPr="00C83821">
        <w:rPr>
          <w:lang w:val="en-US"/>
        </w:rPr>
        <w:t xml:space="preserve"> cell stop</w:t>
      </w:r>
      <w:r w:rsidR="000B3372" w:rsidRPr="00C83821">
        <w:rPr>
          <w:lang w:val="en-US"/>
        </w:rPr>
        <w:t>s</w:t>
      </w:r>
      <w:r w:rsidR="00811A68" w:rsidRPr="00C83821">
        <w:rPr>
          <w:lang w:val="en-US"/>
        </w:rPr>
        <w:t xml:space="preserve"> time. The exact time to start </w:t>
      </w:r>
      <w:r w:rsidR="00282A75" w:rsidRPr="00C83821">
        <w:rPr>
          <w:lang w:val="en-US"/>
        </w:rPr>
        <w:t xml:space="preserve">providing </w:t>
      </w:r>
      <w:r w:rsidR="00C83821" w:rsidRPr="00C83821">
        <w:rPr>
          <w:lang w:val="en-US"/>
        </w:rPr>
        <w:t>th</w:t>
      </w:r>
      <w:r w:rsidR="00C83821">
        <w:rPr>
          <w:lang w:val="en-US"/>
        </w:rPr>
        <w:t>is</w:t>
      </w:r>
      <w:r w:rsidR="00C83821" w:rsidRPr="00C83821">
        <w:rPr>
          <w:lang w:val="en-US"/>
        </w:rPr>
        <w:t xml:space="preserve"> </w:t>
      </w:r>
      <w:r w:rsidR="00622FA9" w:rsidRPr="00C83821">
        <w:rPr>
          <w:lang w:val="en-US"/>
        </w:rPr>
        <w:t>information</w:t>
      </w:r>
      <w:r w:rsidR="00811A68" w:rsidRPr="00C83821">
        <w:rPr>
          <w:lang w:val="en-US"/>
        </w:rPr>
        <w:t xml:space="preserve"> is up to </w:t>
      </w:r>
      <w:r w:rsidR="00D05F8F" w:rsidRPr="00C83821">
        <w:rPr>
          <w:lang w:val="en-US"/>
        </w:rPr>
        <w:t>NW</w:t>
      </w:r>
      <w:r w:rsidR="00811A68" w:rsidRPr="00C83821">
        <w:rPr>
          <w:lang w:val="en-US"/>
        </w:rPr>
        <w:t xml:space="preserve"> implementation</w:t>
      </w:r>
      <w:r w:rsidR="001758B0" w:rsidRPr="00C83821">
        <w:rPr>
          <w:lang w:val="en-US"/>
        </w:rPr>
        <w:t>. There</w:t>
      </w:r>
      <w:r w:rsidR="00F00BC6" w:rsidRPr="00C83821">
        <w:rPr>
          <w:lang w:val="en-US"/>
        </w:rPr>
        <w:t xml:space="preserve"> may be an argument that </w:t>
      </w:r>
      <w:r w:rsidR="000B3372" w:rsidRPr="00C83821">
        <w:rPr>
          <w:lang w:val="en-US"/>
        </w:rPr>
        <w:t>s</w:t>
      </w:r>
      <w:r w:rsidR="00F00BC6" w:rsidRPr="00C83821">
        <w:rPr>
          <w:lang w:val="en-US"/>
        </w:rPr>
        <w:t xml:space="preserve">ending </w:t>
      </w:r>
      <w:r w:rsidR="000B3372" w:rsidRPr="00C83821">
        <w:rPr>
          <w:lang w:val="en-US"/>
        </w:rPr>
        <w:t>common target cell</w:t>
      </w:r>
      <w:r w:rsidR="00F00BC6" w:rsidRPr="00C83821">
        <w:rPr>
          <w:lang w:val="en-US"/>
        </w:rPr>
        <w:t xml:space="preserve"> configuration via broadcast may not really reduce the overall signalling</w:t>
      </w:r>
      <w:r w:rsidR="00C83821">
        <w:rPr>
          <w:lang w:val="en-US"/>
        </w:rPr>
        <w:t>,</w:t>
      </w:r>
      <w:r w:rsidR="00F00BC6" w:rsidRPr="00C83821">
        <w:rPr>
          <w:lang w:val="en-US"/>
        </w:rPr>
        <w:t xml:space="preserve"> if it is transmitted too frequently</w:t>
      </w:r>
      <w:r w:rsidR="00605DE5" w:rsidRPr="00C83821">
        <w:rPr>
          <w:lang w:val="en-US"/>
        </w:rPr>
        <w:t xml:space="preserve">. </w:t>
      </w:r>
      <w:r w:rsidR="00D948A7" w:rsidRPr="00C83821">
        <w:rPr>
          <w:lang w:val="en-US"/>
        </w:rPr>
        <w:t xml:space="preserve">On the one hand, NW can control how </w:t>
      </w:r>
      <w:r w:rsidR="00C83821">
        <w:rPr>
          <w:lang w:val="en-US"/>
        </w:rPr>
        <w:t>frequently</w:t>
      </w:r>
      <w:r w:rsidR="00C83821" w:rsidRPr="00C83821">
        <w:rPr>
          <w:lang w:val="en-US"/>
        </w:rPr>
        <w:t xml:space="preserve"> </w:t>
      </w:r>
      <w:r w:rsidR="00D948A7" w:rsidRPr="00C83821">
        <w:rPr>
          <w:lang w:val="en-US"/>
        </w:rPr>
        <w:t xml:space="preserve">the common target cell configuration is </w:t>
      </w:r>
      <w:r w:rsidR="00E37FBB" w:rsidRPr="00C83821">
        <w:rPr>
          <w:lang w:val="en-US"/>
        </w:rPr>
        <w:t>sen</w:t>
      </w:r>
      <w:r w:rsidR="00E37FBB">
        <w:rPr>
          <w:lang w:val="en-US"/>
        </w:rPr>
        <w:t>t</w:t>
      </w:r>
      <w:r w:rsidR="00E37FBB" w:rsidRPr="00C83821">
        <w:rPr>
          <w:lang w:val="en-US"/>
        </w:rPr>
        <w:t xml:space="preserve"> </w:t>
      </w:r>
      <w:r w:rsidR="00D948A7" w:rsidRPr="00C83821">
        <w:rPr>
          <w:lang w:val="en-US"/>
        </w:rPr>
        <w:t xml:space="preserve">to </w:t>
      </w:r>
      <w:r w:rsidR="00E37FBB" w:rsidRPr="00C83821">
        <w:rPr>
          <w:lang w:val="en-US"/>
        </w:rPr>
        <w:t>re</w:t>
      </w:r>
      <w:r w:rsidR="00E37FBB">
        <w:rPr>
          <w:lang w:val="en-US"/>
        </w:rPr>
        <w:t>duc</w:t>
      </w:r>
      <w:r w:rsidR="00E37FBB" w:rsidRPr="00C83821">
        <w:rPr>
          <w:lang w:val="en-US"/>
        </w:rPr>
        <w:t xml:space="preserve">e </w:t>
      </w:r>
      <w:r w:rsidR="00D948A7" w:rsidRPr="00C83821">
        <w:rPr>
          <w:lang w:val="en-US"/>
        </w:rPr>
        <w:t xml:space="preserve">transmission times. On the other hand, the signalling overhead </w:t>
      </w:r>
      <w:r w:rsidR="007976D1" w:rsidRPr="00C83821">
        <w:rPr>
          <w:lang w:val="en-US"/>
        </w:rPr>
        <w:t>of multiple transmission</w:t>
      </w:r>
      <w:r w:rsidR="00B3080A" w:rsidRPr="00C83821">
        <w:rPr>
          <w:lang w:val="en-US"/>
        </w:rPr>
        <w:t>s</w:t>
      </w:r>
      <w:r w:rsidR="007976D1" w:rsidRPr="00C83821">
        <w:rPr>
          <w:lang w:val="en-US"/>
        </w:rPr>
        <w:t xml:space="preserve"> of </w:t>
      </w:r>
      <w:r w:rsidR="00C83821" w:rsidRPr="00C83821">
        <w:rPr>
          <w:lang w:val="en-US"/>
        </w:rPr>
        <w:t>th</w:t>
      </w:r>
      <w:r w:rsidR="00C83821">
        <w:rPr>
          <w:lang w:val="en-US"/>
        </w:rPr>
        <w:t>is</w:t>
      </w:r>
      <w:r w:rsidR="00C83821" w:rsidRPr="00C83821">
        <w:rPr>
          <w:lang w:val="en-US"/>
        </w:rPr>
        <w:t xml:space="preserve"> </w:t>
      </w:r>
      <w:r w:rsidR="007976D1" w:rsidRPr="00C83821">
        <w:rPr>
          <w:lang w:val="en-US"/>
        </w:rPr>
        <w:t xml:space="preserve">information </w:t>
      </w:r>
      <w:r w:rsidR="00C83821">
        <w:rPr>
          <w:lang w:val="en-US"/>
        </w:rPr>
        <w:t xml:space="preserve">in a broadcast way </w:t>
      </w:r>
      <w:r w:rsidR="007976D1" w:rsidRPr="00C83821">
        <w:rPr>
          <w:lang w:val="en-US"/>
        </w:rPr>
        <w:t xml:space="preserve">is much less than </w:t>
      </w:r>
      <w:r w:rsidR="00C83821">
        <w:rPr>
          <w:lang w:val="en-US"/>
        </w:rPr>
        <w:t>providing this information via</w:t>
      </w:r>
      <w:r w:rsidR="007976D1" w:rsidRPr="00C83821">
        <w:rPr>
          <w:lang w:val="en-US"/>
        </w:rPr>
        <w:t xml:space="preserve"> dedicated signalling, especially considerin</w:t>
      </w:r>
      <w:r w:rsidR="00CC62AC" w:rsidRPr="00C83821">
        <w:rPr>
          <w:lang w:val="en-US"/>
        </w:rPr>
        <w:t>g</w:t>
      </w:r>
      <w:r w:rsidR="007976D1" w:rsidRPr="00C83821">
        <w:rPr>
          <w:lang w:val="en-US"/>
        </w:rPr>
        <w:t xml:space="preserve"> that the large number of connected UE</w:t>
      </w:r>
      <w:r w:rsidR="00BD615B" w:rsidRPr="00C83821">
        <w:rPr>
          <w:lang w:val="en-US"/>
        </w:rPr>
        <w:t>s</w:t>
      </w:r>
      <w:r w:rsidR="007976D1" w:rsidRPr="00C83821">
        <w:rPr>
          <w:lang w:val="en-US"/>
        </w:rPr>
        <w:t xml:space="preserve"> in the huge coverage area of NTN cells</w:t>
      </w:r>
      <w:r w:rsidR="001C7142" w:rsidRPr="00C83821">
        <w:rPr>
          <w:lang w:val="en-US"/>
        </w:rPr>
        <w:t>.</w:t>
      </w:r>
    </w:p>
    <w:p w14:paraId="52016233" w14:textId="29B17727" w:rsidR="00902CFE" w:rsidRDefault="004E4E05" w:rsidP="00606A87">
      <w:pPr>
        <w:spacing w:beforeLines="50" w:before="120"/>
        <w:rPr>
          <w:lang w:val="en-US"/>
        </w:rPr>
      </w:pPr>
      <w:r>
        <w:rPr>
          <w:rFonts w:hint="eastAsia"/>
          <w:lang w:val="en-US"/>
        </w:rPr>
        <w:t>R</w:t>
      </w:r>
      <w:r>
        <w:rPr>
          <w:lang w:val="en-US"/>
        </w:rPr>
        <w:t xml:space="preserve">egarding the </w:t>
      </w:r>
      <w:r w:rsidRPr="004E4E05">
        <w:rPr>
          <w:lang w:val="en-US"/>
        </w:rPr>
        <w:t>UE-specific information (e.g.</w:t>
      </w:r>
      <w:r w:rsidRPr="00C83821">
        <w:rPr>
          <w:lang w:val="en-US"/>
        </w:rPr>
        <w:t xml:space="preserve"> </w:t>
      </w:r>
      <w:r w:rsidR="00DB3A5B" w:rsidRPr="00C83821">
        <w:rPr>
          <w:lang w:val="en-US"/>
        </w:rPr>
        <w:t xml:space="preserve">RACH configuration, </w:t>
      </w:r>
      <w:r w:rsidRPr="004E4E05">
        <w:rPr>
          <w:lang w:val="en-US"/>
        </w:rPr>
        <w:t>DRB configuration, security configuration and so on)</w:t>
      </w:r>
      <w:r w:rsidR="003F3921">
        <w:rPr>
          <w:lang w:val="en-US"/>
        </w:rPr>
        <w:t xml:space="preserve">, </w:t>
      </w:r>
      <w:r w:rsidR="00C83821">
        <w:rPr>
          <w:lang w:val="en-US"/>
        </w:rPr>
        <w:t xml:space="preserve">from a UE’s perspective, </w:t>
      </w:r>
      <w:r w:rsidR="003F3921">
        <w:rPr>
          <w:lang w:val="en-US"/>
        </w:rPr>
        <w:t>the NW can provide it through dedi</w:t>
      </w:r>
      <w:r w:rsidR="003F062C">
        <w:rPr>
          <w:lang w:val="en-US"/>
        </w:rPr>
        <w:t>c</w:t>
      </w:r>
      <w:r w:rsidR="003F3921">
        <w:rPr>
          <w:lang w:val="en-US"/>
        </w:rPr>
        <w:t>ated signalling</w:t>
      </w:r>
      <w:r w:rsidR="003F062C">
        <w:rPr>
          <w:lang w:val="en-US"/>
        </w:rPr>
        <w:t xml:space="preserve"> </w:t>
      </w:r>
      <w:r w:rsidR="005B0D66">
        <w:rPr>
          <w:lang w:val="en-US"/>
        </w:rPr>
        <w:t>before or after broadcast target cell common configuration</w:t>
      </w:r>
      <w:r w:rsidR="00392827">
        <w:rPr>
          <w:lang w:val="en-US"/>
        </w:rPr>
        <w:t xml:space="preserve">. </w:t>
      </w:r>
      <w:r w:rsidR="00902CFE" w:rsidRPr="00C83821">
        <w:rPr>
          <w:lang w:val="en-US"/>
        </w:rPr>
        <w:t>For example, for some UEs, NW can provide the dedicated signalling before the target cell common configuration</w:t>
      </w:r>
      <w:r w:rsidR="001318DA" w:rsidRPr="00C83821">
        <w:rPr>
          <w:lang w:val="en-US"/>
        </w:rPr>
        <w:t xml:space="preserve"> is sent</w:t>
      </w:r>
      <w:r w:rsidR="009C5002" w:rsidRPr="00C83821">
        <w:rPr>
          <w:lang w:val="en-US"/>
        </w:rPr>
        <w:t xml:space="preserve"> while providing the dedicated signaling after</w:t>
      </w:r>
      <w:r w:rsidR="001318DA" w:rsidRPr="00C83821">
        <w:rPr>
          <w:lang w:val="en-US"/>
        </w:rPr>
        <w:t xml:space="preserve"> the broadcast the target cell common configuration for </w:t>
      </w:r>
      <w:r w:rsidR="001318DA" w:rsidRPr="00C83821">
        <w:rPr>
          <w:lang w:val="en-US"/>
        </w:rPr>
        <w:lastRenderedPageBreak/>
        <w:t xml:space="preserve">other UEs. </w:t>
      </w:r>
      <w:r w:rsidR="00910BCF">
        <w:rPr>
          <w:lang w:val="en-US"/>
        </w:rPr>
        <w:t xml:space="preserve">The UE can initiate HO when the target cell common configuration and </w:t>
      </w:r>
      <w:r w:rsidR="00E37FBB">
        <w:rPr>
          <w:lang w:val="en-US"/>
        </w:rPr>
        <w:t>UE-</w:t>
      </w:r>
      <w:r w:rsidR="00910BCF">
        <w:rPr>
          <w:lang w:val="en-US"/>
        </w:rPr>
        <w:t>specific configuration are both a</w:t>
      </w:r>
      <w:r w:rsidR="00E37FBB">
        <w:rPr>
          <w:lang w:val="en-US"/>
        </w:rPr>
        <w:t>c</w:t>
      </w:r>
      <w:r w:rsidR="00910BCF">
        <w:rPr>
          <w:lang w:val="en-US"/>
        </w:rPr>
        <w:t xml:space="preserve">quired. </w:t>
      </w:r>
      <w:r w:rsidR="001318DA" w:rsidRPr="00C83821">
        <w:rPr>
          <w:lang w:val="en-US"/>
        </w:rPr>
        <w:t>As a result, the signaling storm</w:t>
      </w:r>
      <w:r w:rsidR="00C83821">
        <w:rPr>
          <w:lang w:val="en-US"/>
        </w:rPr>
        <w:t>ing</w:t>
      </w:r>
      <w:r w:rsidR="001318DA" w:rsidRPr="00C83821">
        <w:rPr>
          <w:lang w:val="en-US"/>
        </w:rPr>
        <w:t xml:space="preserve"> can be avoided by discretizin</w:t>
      </w:r>
      <w:r w:rsidR="004574BA" w:rsidRPr="00C83821">
        <w:rPr>
          <w:lang w:val="en-US"/>
        </w:rPr>
        <w:t>g</w:t>
      </w:r>
      <w:r w:rsidR="001318DA" w:rsidRPr="00C83821">
        <w:rPr>
          <w:lang w:val="en-US"/>
        </w:rPr>
        <w:t xml:space="preserve"> the transmission of dedicated signaling in time domain.</w:t>
      </w:r>
      <w:r w:rsidR="00D733B9" w:rsidRPr="00C83821">
        <w:rPr>
          <w:lang w:val="en-US"/>
        </w:rPr>
        <w:t xml:space="preserve"> For a specific UE, whether the UE</w:t>
      </w:r>
      <w:r w:rsidR="00C83821">
        <w:rPr>
          <w:rFonts w:hint="eastAsia"/>
          <w:lang w:val="en-US"/>
        </w:rPr>
        <w:t>-specific</w:t>
      </w:r>
      <w:r w:rsidR="00D733B9" w:rsidRPr="00C83821">
        <w:rPr>
          <w:lang w:val="en-US"/>
        </w:rPr>
        <w:t xml:space="preserve"> (C)HO command is sent before/after the broadcast signalling is up to NW implementation.</w:t>
      </w:r>
    </w:p>
    <w:p w14:paraId="39C77707" w14:textId="720102FD" w:rsidR="008155E3" w:rsidRPr="00B55C80" w:rsidRDefault="008155E3" w:rsidP="008155E3">
      <w:pPr>
        <w:spacing w:beforeLines="50" w:before="120"/>
        <w:rPr>
          <w:b/>
          <w:lang w:val="en-US"/>
        </w:rPr>
      </w:pPr>
      <w:r w:rsidRPr="00B55C80">
        <w:rPr>
          <w:rFonts w:hint="eastAsia"/>
          <w:b/>
          <w:lang w:val="en-US"/>
        </w:rPr>
        <w:t>Observation</w:t>
      </w:r>
      <w:r w:rsidRPr="00B55C80">
        <w:rPr>
          <w:b/>
          <w:lang w:val="en-US"/>
        </w:rPr>
        <w:t xml:space="preserve"> 5: It can be up to NW to control when/where to broadcast target cell common configuration, whether UE (C)HO command is sent before/after broadcast signaling, etc. UE can perform handover to a target cell if it receives both target cell common configuration from broadcast signaling and UE (C)HO command via unicast signaling. </w:t>
      </w:r>
    </w:p>
    <w:p w14:paraId="7CC7C2A0" w14:textId="2EA29DDF" w:rsidR="003F485F" w:rsidRDefault="00D24C20" w:rsidP="00606A87">
      <w:pPr>
        <w:spacing w:beforeLines="50" w:before="120"/>
        <w:rPr>
          <w:lang w:val="en-US"/>
        </w:rPr>
      </w:pPr>
      <w:r w:rsidRPr="00C83821">
        <w:rPr>
          <w:rFonts w:hint="eastAsia"/>
          <w:lang w:val="en-US"/>
        </w:rPr>
        <w:t>D</w:t>
      </w:r>
      <w:r w:rsidRPr="00C83821">
        <w:rPr>
          <w:lang w:val="en-US"/>
        </w:rPr>
        <w:t xml:space="preserve">ifferent from the legacy handover, </w:t>
      </w:r>
      <w:r w:rsidR="00BD6591">
        <w:rPr>
          <w:lang w:val="en-US"/>
        </w:rPr>
        <w:t xml:space="preserve">to </w:t>
      </w:r>
      <w:r w:rsidR="00E37FBB">
        <w:rPr>
          <w:lang w:val="en-US"/>
        </w:rPr>
        <w:t>obtain</w:t>
      </w:r>
      <w:r w:rsidR="00E37FBB" w:rsidRPr="00C83821">
        <w:rPr>
          <w:lang w:val="en-US"/>
        </w:rPr>
        <w:t xml:space="preserve"> </w:t>
      </w:r>
      <w:r w:rsidR="00AD6097" w:rsidRPr="00AD6097">
        <w:rPr>
          <w:lang w:val="en-US"/>
        </w:rPr>
        <w:t>all the HO configurations</w:t>
      </w:r>
      <w:r w:rsidR="00AD6097">
        <w:rPr>
          <w:lang w:val="en-US"/>
        </w:rPr>
        <w:t xml:space="preserve"> (including UE-specific configuration and ta</w:t>
      </w:r>
      <w:r w:rsidR="00B74225">
        <w:rPr>
          <w:lang w:val="en-US"/>
        </w:rPr>
        <w:t>rge</w:t>
      </w:r>
      <w:r w:rsidR="00AD6097">
        <w:rPr>
          <w:lang w:val="en-US"/>
        </w:rPr>
        <w:t>t cell common configuration)</w:t>
      </w:r>
      <w:r w:rsidR="001B6324" w:rsidRPr="00C83821">
        <w:rPr>
          <w:lang w:val="en-US"/>
        </w:rPr>
        <w:t>, UE shall associate the dedicated configuration and the broadcasted configuration.</w:t>
      </w:r>
      <w:r w:rsidR="00910BCF">
        <w:rPr>
          <w:lang w:val="en-US"/>
        </w:rPr>
        <w:t xml:space="preserve"> </w:t>
      </w:r>
      <w:r w:rsidR="001D5DD5">
        <w:rPr>
          <w:lang w:val="en-US"/>
        </w:rPr>
        <w:t>F</w:t>
      </w:r>
      <w:r w:rsidR="00991467">
        <w:rPr>
          <w:lang w:val="en-US"/>
        </w:rPr>
        <w:t xml:space="preserve">or </w:t>
      </w:r>
      <w:r w:rsidR="00910BCF">
        <w:rPr>
          <w:lang w:val="en-US"/>
        </w:rPr>
        <w:t xml:space="preserve">the </w:t>
      </w:r>
      <w:r w:rsidR="00991467">
        <w:rPr>
          <w:lang w:val="en-US"/>
        </w:rPr>
        <w:t>quasi-earth fixed cell</w:t>
      </w:r>
      <w:r w:rsidR="001D5DD5">
        <w:rPr>
          <w:lang w:val="en-US"/>
        </w:rPr>
        <w:t xml:space="preserve"> case</w:t>
      </w:r>
      <w:r w:rsidR="00991467">
        <w:rPr>
          <w:lang w:val="en-US"/>
        </w:rPr>
        <w:t xml:space="preserve">, </w:t>
      </w:r>
      <w:r w:rsidR="00DE4748">
        <w:rPr>
          <w:lang w:val="en-US"/>
        </w:rPr>
        <w:t xml:space="preserve">one target cell for handover prepared by the network </w:t>
      </w:r>
      <w:r w:rsidR="00743234">
        <w:rPr>
          <w:lang w:val="en-US"/>
        </w:rPr>
        <w:t xml:space="preserve">may </w:t>
      </w:r>
      <w:r w:rsidR="001F44B2">
        <w:rPr>
          <w:lang w:val="en-US"/>
        </w:rPr>
        <w:t xml:space="preserve">be </w:t>
      </w:r>
      <w:r w:rsidR="00DE4748">
        <w:rPr>
          <w:lang w:val="en-US"/>
        </w:rPr>
        <w:t>sufficient</w:t>
      </w:r>
      <w:r w:rsidR="00910BCF">
        <w:rPr>
          <w:lang w:val="en-US"/>
        </w:rPr>
        <w:t xml:space="preserve"> in most cases</w:t>
      </w:r>
      <w:r w:rsidR="001D5DD5">
        <w:rPr>
          <w:lang w:val="en-US"/>
        </w:rPr>
        <w:t>.</w:t>
      </w:r>
      <w:r w:rsidR="001D5DD5" w:rsidRPr="00C83821">
        <w:rPr>
          <w:lang w:val="en-US"/>
        </w:rPr>
        <w:t xml:space="preserve"> </w:t>
      </w:r>
      <w:r w:rsidR="009C7B16" w:rsidRPr="00C83821">
        <w:rPr>
          <w:lang w:val="en-US"/>
        </w:rPr>
        <w:t xml:space="preserve">Under this </w:t>
      </w:r>
      <w:r w:rsidR="00910BCF">
        <w:rPr>
          <w:lang w:val="en-US"/>
        </w:rPr>
        <w:t>ass</w:t>
      </w:r>
      <w:r w:rsidR="00E37FBB">
        <w:rPr>
          <w:lang w:val="en-US"/>
        </w:rPr>
        <w:t>u</w:t>
      </w:r>
      <w:r w:rsidR="00910BCF">
        <w:rPr>
          <w:lang w:val="en-US"/>
        </w:rPr>
        <w:t>mption</w:t>
      </w:r>
      <w:r w:rsidR="009C7B16" w:rsidRPr="00C83821">
        <w:rPr>
          <w:lang w:val="en-US"/>
        </w:rPr>
        <w:t xml:space="preserve">, </w:t>
      </w:r>
      <w:r w:rsidR="005C7930" w:rsidRPr="00C83821">
        <w:rPr>
          <w:lang w:val="en-US"/>
        </w:rPr>
        <w:t xml:space="preserve">the dedicated configuration and the </w:t>
      </w:r>
      <w:r w:rsidR="00E37FBB" w:rsidRPr="00C83821">
        <w:rPr>
          <w:lang w:val="en-US"/>
        </w:rPr>
        <w:t>broadcas</w:t>
      </w:r>
      <w:r w:rsidR="00E37FBB">
        <w:rPr>
          <w:lang w:val="en-US"/>
        </w:rPr>
        <w:t>t</w:t>
      </w:r>
      <w:r w:rsidR="00E37FBB" w:rsidRPr="00C83821">
        <w:rPr>
          <w:lang w:val="en-US"/>
        </w:rPr>
        <w:t xml:space="preserve"> </w:t>
      </w:r>
      <w:r w:rsidR="005C7930" w:rsidRPr="00C83821">
        <w:rPr>
          <w:lang w:val="en-US"/>
        </w:rPr>
        <w:t xml:space="preserve">configuration </w:t>
      </w:r>
      <w:r w:rsidR="00D75487" w:rsidRPr="00C83821">
        <w:rPr>
          <w:lang w:val="en-US"/>
        </w:rPr>
        <w:t xml:space="preserve">correspond to each other by default. </w:t>
      </w:r>
      <w:r w:rsidR="001D5DD5">
        <w:rPr>
          <w:lang w:val="en-US"/>
        </w:rPr>
        <w:t>I</w:t>
      </w:r>
      <w:r w:rsidR="00B74225">
        <w:rPr>
          <w:lang w:val="en-US"/>
        </w:rPr>
        <w:t>f more than one</w:t>
      </w:r>
      <w:r w:rsidR="00912B5D">
        <w:rPr>
          <w:lang w:val="en-US"/>
        </w:rPr>
        <w:t xml:space="preserve"> candidate cell for handover are prepared by the n</w:t>
      </w:r>
      <w:r w:rsidR="00C62456">
        <w:rPr>
          <w:lang w:val="en-US"/>
        </w:rPr>
        <w:t>et</w:t>
      </w:r>
      <w:r w:rsidR="00912B5D">
        <w:rPr>
          <w:lang w:val="en-US"/>
        </w:rPr>
        <w:t>work</w:t>
      </w:r>
      <w:r w:rsidR="005A4130">
        <w:rPr>
          <w:lang w:val="en-US"/>
        </w:rPr>
        <w:t xml:space="preserve">, </w:t>
      </w:r>
      <w:r w:rsidR="00664465" w:rsidRPr="00664465">
        <w:rPr>
          <w:lang w:val="en-US"/>
        </w:rPr>
        <w:t>cell ID</w:t>
      </w:r>
      <w:r w:rsidR="00664465">
        <w:rPr>
          <w:lang w:val="en-US"/>
        </w:rPr>
        <w:t xml:space="preserve"> (e.g., </w:t>
      </w:r>
      <w:r w:rsidR="00664465" w:rsidRPr="00910BCF">
        <w:rPr>
          <w:i/>
          <w:lang w:val="en-US"/>
        </w:rPr>
        <w:t>physCellId</w:t>
      </w:r>
      <w:r w:rsidR="00664465">
        <w:rPr>
          <w:lang w:val="en-US"/>
        </w:rPr>
        <w:t>) can be used</w:t>
      </w:r>
      <w:r w:rsidR="00664465" w:rsidRPr="00664465">
        <w:rPr>
          <w:lang w:val="en-US"/>
        </w:rPr>
        <w:t xml:space="preserve"> </w:t>
      </w:r>
      <w:r w:rsidR="00562B51">
        <w:rPr>
          <w:lang w:val="en-US"/>
        </w:rPr>
        <w:t xml:space="preserve">for UE </w:t>
      </w:r>
      <w:r w:rsidR="00DE292B">
        <w:rPr>
          <w:lang w:val="en-US"/>
        </w:rPr>
        <w:t xml:space="preserve">to </w:t>
      </w:r>
      <w:r w:rsidR="00664465" w:rsidRPr="00664465">
        <w:rPr>
          <w:lang w:val="en-US"/>
        </w:rPr>
        <w:t>associat</w:t>
      </w:r>
      <w:r w:rsidR="00C96C46">
        <w:rPr>
          <w:lang w:val="en-US"/>
        </w:rPr>
        <w:t>e</w:t>
      </w:r>
      <w:r w:rsidR="00664465" w:rsidRPr="00664465">
        <w:rPr>
          <w:lang w:val="en-US"/>
        </w:rPr>
        <w:t xml:space="preserve"> </w:t>
      </w:r>
      <w:r w:rsidR="00664465">
        <w:rPr>
          <w:lang w:val="en-US"/>
        </w:rPr>
        <w:t>target cell common configuration</w:t>
      </w:r>
      <w:r w:rsidR="00664465" w:rsidRPr="00664465">
        <w:rPr>
          <w:lang w:val="en-US"/>
        </w:rPr>
        <w:t xml:space="preserve"> </w:t>
      </w:r>
      <w:r w:rsidR="00910BCF">
        <w:rPr>
          <w:lang w:val="en-US"/>
        </w:rPr>
        <w:t>with the</w:t>
      </w:r>
      <w:r w:rsidR="00910BCF" w:rsidRPr="00664465">
        <w:rPr>
          <w:lang w:val="en-US"/>
        </w:rPr>
        <w:t xml:space="preserve"> </w:t>
      </w:r>
      <w:r w:rsidR="00664465">
        <w:rPr>
          <w:lang w:val="en-US"/>
        </w:rPr>
        <w:t>UE-specific</w:t>
      </w:r>
      <w:r w:rsidR="00664465" w:rsidRPr="00664465">
        <w:rPr>
          <w:lang w:val="en-US"/>
        </w:rPr>
        <w:t xml:space="preserve"> configuration</w:t>
      </w:r>
      <w:r w:rsidR="00277386">
        <w:rPr>
          <w:lang w:val="en-US"/>
        </w:rPr>
        <w:t xml:space="preserve"> for a </w:t>
      </w:r>
      <w:r w:rsidR="00910BCF">
        <w:rPr>
          <w:lang w:val="en-US"/>
        </w:rPr>
        <w:t xml:space="preserve">given target </w:t>
      </w:r>
      <w:r w:rsidR="00277386">
        <w:rPr>
          <w:lang w:val="en-US"/>
        </w:rPr>
        <w:t>cell</w:t>
      </w:r>
      <w:r w:rsidR="00FF0A59">
        <w:rPr>
          <w:lang w:val="en-US"/>
        </w:rPr>
        <w:t>.</w:t>
      </w:r>
      <w:r w:rsidR="00B939E1">
        <w:rPr>
          <w:lang w:val="en-US"/>
        </w:rPr>
        <w:t xml:space="preserve"> For example,</w:t>
      </w:r>
      <w:r w:rsidR="0031327E" w:rsidRPr="0031327E">
        <w:rPr>
          <w:lang w:val="en-US"/>
        </w:rPr>
        <w:t xml:space="preserve"> </w:t>
      </w:r>
      <w:r w:rsidR="0031327E" w:rsidRPr="00910BCF">
        <w:rPr>
          <w:i/>
          <w:lang w:val="en-US"/>
        </w:rPr>
        <w:t>physCellId</w:t>
      </w:r>
      <w:r w:rsidR="00B939E1">
        <w:rPr>
          <w:lang w:val="en-US"/>
        </w:rPr>
        <w:t xml:space="preserve"> </w:t>
      </w:r>
      <w:r w:rsidR="0031327E">
        <w:rPr>
          <w:lang w:val="en-US"/>
        </w:rPr>
        <w:t xml:space="preserve">is </w:t>
      </w:r>
      <w:r w:rsidR="0088786B">
        <w:rPr>
          <w:lang w:val="en-US"/>
        </w:rPr>
        <w:t xml:space="preserve">broadcast as a part of each </w:t>
      </w:r>
      <w:r w:rsidR="0031327E">
        <w:rPr>
          <w:lang w:val="en-US"/>
        </w:rPr>
        <w:t>target cell common configuration</w:t>
      </w:r>
      <w:r w:rsidR="0088786B">
        <w:rPr>
          <w:lang w:val="en-US"/>
        </w:rPr>
        <w:t xml:space="preserve">, </w:t>
      </w:r>
      <w:r w:rsidR="00910BCF">
        <w:rPr>
          <w:lang w:val="en-US"/>
        </w:rPr>
        <w:t xml:space="preserve">and </w:t>
      </w:r>
      <w:r w:rsidR="000D4349" w:rsidRPr="00994F74">
        <w:rPr>
          <w:i/>
          <w:lang w:val="en-US"/>
        </w:rPr>
        <w:t>physCellId</w:t>
      </w:r>
      <w:r w:rsidR="00EF3CCB" w:rsidRPr="00EF3CCB">
        <w:rPr>
          <w:lang w:val="en-US"/>
        </w:rPr>
        <w:t xml:space="preserve"> </w:t>
      </w:r>
      <w:r w:rsidR="00EF3CCB">
        <w:rPr>
          <w:lang w:val="en-US"/>
        </w:rPr>
        <w:t xml:space="preserve">is also provided through dedicated signalling as a part of </w:t>
      </w:r>
      <w:r w:rsidR="006C7008">
        <w:rPr>
          <w:lang w:val="en-US"/>
        </w:rPr>
        <w:t xml:space="preserve">UE-specific configuration </w:t>
      </w:r>
      <w:r w:rsidR="00EF3CCB">
        <w:rPr>
          <w:lang w:val="en-US"/>
        </w:rPr>
        <w:t xml:space="preserve">for one </w:t>
      </w:r>
      <w:r w:rsidR="005A17C5">
        <w:rPr>
          <w:lang w:val="en-US"/>
        </w:rPr>
        <w:t>candidate cell</w:t>
      </w:r>
      <w:r w:rsidR="005D7841">
        <w:rPr>
          <w:rFonts w:hint="eastAsia"/>
          <w:lang w:val="en-US"/>
        </w:rPr>
        <w:t>.</w:t>
      </w:r>
      <w:r w:rsidR="005D7841">
        <w:rPr>
          <w:lang w:val="en-US"/>
        </w:rPr>
        <w:t xml:space="preserve"> For a given </w:t>
      </w:r>
      <w:r w:rsidR="00C96C46">
        <w:rPr>
          <w:lang w:val="en-US"/>
        </w:rPr>
        <w:t>candidate</w:t>
      </w:r>
      <w:r w:rsidR="005D7841">
        <w:rPr>
          <w:lang w:val="en-US"/>
        </w:rPr>
        <w:t xml:space="preserve"> cell,</w:t>
      </w:r>
      <w:r w:rsidR="00A376C9">
        <w:rPr>
          <w:lang w:val="en-US"/>
        </w:rPr>
        <w:t xml:space="preserve"> </w:t>
      </w:r>
      <w:r w:rsidR="005D7841">
        <w:rPr>
          <w:lang w:val="en-US"/>
        </w:rPr>
        <w:t xml:space="preserve">if </w:t>
      </w:r>
      <w:r w:rsidR="005D7841" w:rsidRPr="00414638">
        <w:rPr>
          <w:i/>
          <w:iCs/>
          <w:lang w:val="en-US"/>
        </w:rPr>
        <w:t>physCellId</w:t>
      </w:r>
      <w:r w:rsidR="005D7841">
        <w:rPr>
          <w:lang w:val="en-US"/>
        </w:rPr>
        <w:t xml:space="preserve"> in common configuration</w:t>
      </w:r>
      <w:r w:rsidR="00DE292B">
        <w:rPr>
          <w:lang w:val="en-US"/>
        </w:rPr>
        <w:t xml:space="preserve"> for a cell</w:t>
      </w:r>
      <w:r w:rsidR="005D7841">
        <w:rPr>
          <w:lang w:val="en-US"/>
        </w:rPr>
        <w:t xml:space="preserve"> is same as</w:t>
      </w:r>
      <w:r w:rsidR="005D7841" w:rsidRPr="00414638">
        <w:rPr>
          <w:i/>
          <w:iCs/>
          <w:lang w:val="en-US"/>
        </w:rPr>
        <w:t xml:space="preserve"> physCellId</w:t>
      </w:r>
      <w:r w:rsidR="005D7841">
        <w:rPr>
          <w:lang w:val="en-US"/>
        </w:rPr>
        <w:t xml:space="preserve"> in UE-specific configuration for one candidate cell, </w:t>
      </w:r>
      <w:r w:rsidR="005D7841">
        <w:rPr>
          <w:rFonts w:hint="eastAsia"/>
          <w:lang w:val="en-US"/>
        </w:rPr>
        <w:t>UE determine</w:t>
      </w:r>
      <w:r w:rsidR="00C96C46">
        <w:rPr>
          <w:lang w:val="en-US"/>
        </w:rPr>
        <w:t>s</w:t>
      </w:r>
      <w:r w:rsidR="005D7841">
        <w:rPr>
          <w:lang w:val="en-US"/>
        </w:rPr>
        <w:t xml:space="preserve"> </w:t>
      </w:r>
      <w:r w:rsidR="005D7841">
        <w:rPr>
          <w:rFonts w:hint="eastAsia"/>
          <w:lang w:val="en-US"/>
        </w:rPr>
        <w:t>the</w:t>
      </w:r>
      <w:r w:rsidR="005D7841">
        <w:rPr>
          <w:lang w:val="en-US"/>
        </w:rPr>
        <w:t xml:space="preserve"> </w:t>
      </w:r>
      <w:r w:rsidR="005D7841">
        <w:rPr>
          <w:rFonts w:hint="eastAsia"/>
          <w:lang w:val="en-US"/>
        </w:rPr>
        <w:t>corresponding</w:t>
      </w:r>
      <w:r w:rsidR="005D7841">
        <w:rPr>
          <w:lang w:val="en-US"/>
        </w:rPr>
        <w:t xml:space="preserve"> target cell common configuration </w:t>
      </w:r>
      <w:r w:rsidR="005D7841">
        <w:rPr>
          <w:rFonts w:hint="eastAsia"/>
          <w:lang w:val="en-US"/>
        </w:rPr>
        <w:t>and</w:t>
      </w:r>
      <w:r w:rsidR="005D7841">
        <w:rPr>
          <w:lang w:val="en-US"/>
        </w:rPr>
        <w:t xml:space="preserve"> UE-specific configuration </w:t>
      </w:r>
      <w:r w:rsidR="00910BCF">
        <w:rPr>
          <w:lang w:val="en-US"/>
        </w:rPr>
        <w:t xml:space="preserve">consist of </w:t>
      </w:r>
      <w:r w:rsidR="00C96C46">
        <w:rPr>
          <w:lang w:val="en-US"/>
        </w:rPr>
        <w:t>the whole</w:t>
      </w:r>
      <w:r w:rsidR="00C30615" w:rsidRPr="00C30615">
        <w:rPr>
          <w:lang w:val="en-US"/>
        </w:rPr>
        <w:t xml:space="preserve"> </w:t>
      </w:r>
      <w:r w:rsidR="00C30615">
        <w:rPr>
          <w:lang w:val="en-US"/>
        </w:rPr>
        <w:t>handover</w:t>
      </w:r>
      <w:r w:rsidR="00C30615" w:rsidRPr="00C30615">
        <w:rPr>
          <w:lang w:val="en-US"/>
        </w:rPr>
        <w:t xml:space="preserve"> configuration</w:t>
      </w:r>
      <w:r w:rsidR="00C30615">
        <w:rPr>
          <w:lang w:val="en-US"/>
        </w:rPr>
        <w:t xml:space="preserve"> for that cell.</w:t>
      </w:r>
      <w:r w:rsidR="00F53CC5">
        <w:rPr>
          <w:lang w:val="en-US"/>
        </w:rPr>
        <w:t xml:space="preserve"> </w:t>
      </w:r>
      <w:r w:rsidR="00F53CC5" w:rsidRPr="00C83821">
        <w:rPr>
          <w:lang w:val="en-US"/>
        </w:rPr>
        <w:t xml:space="preserve">For </w:t>
      </w:r>
      <w:r w:rsidR="00910BCF">
        <w:rPr>
          <w:lang w:val="en-US"/>
        </w:rPr>
        <w:t xml:space="preserve">the </w:t>
      </w:r>
      <w:r w:rsidR="00F53CC5" w:rsidRPr="00C83821">
        <w:rPr>
          <w:lang w:val="en-US"/>
        </w:rPr>
        <w:t>quasi-</w:t>
      </w:r>
      <w:r w:rsidR="00910BCF">
        <w:rPr>
          <w:lang w:val="en-US"/>
        </w:rPr>
        <w:t>e</w:t>
      </w:r>
      <w:r w:rsidR="00F53CC5" w:rsidRPr="00C83821">
        <w:rPr>
          <w:lang w:val="en-US"/>
        </w:rPr>
        <w:t xml:space="preserve">arth </w:t>
      </w:r>
      <w:r w:rsidR="00910BCF">
        <w:rPr>
          <w:lang w:val="en-US"/>
        </w:rPr>
        <w:t>f</w:t>
      </w:r>
      <w:r w:rsidR="00F53CC5" w:rsidRPr="00C83821">
        <w:rPr>
          <w:lang w:val="en-US"/>
        </w:rPr>
        <w:t xml:space="preserve">ixed </w:t>
      </w:r>
      <w:r w:rsidR="00910BCF">
        <w:rPr>
          <w:lang w:val="en-US"/>
        </w:rPr>
        <w:t>c</w:t>
      </w:r>
      <w:r w:rsidR="00F53CC5" w:rsidRPr="00C83821">
        <w:rPr>
          <w:lang w:val="en-US"/>
        </w:rPr>
        <w:t xml:space="preserve">ell case, the handovers </w:t>
      </w:r>
      <w:r w:rsidR="00F53CC5" w:rsidRPr="00C83821">
        <w:rPr>
          <w:rFonts w:hint="eastAsia"/>
          <w:lang w:val="en-US"/>
        </w:rPr>
        <w:t>and</w:t>
      </w:r>
      <w:r w:rsidR="00F53CC5" w:rsidRPr="00C83821">
        <w:rPr>
          <w:lang w:val="en-US"/>
        </w:rPr>
        <w:t>/</w:t>
      </w:r>
      <w:r w:rsidR="00F53CC5" w:rsidRPr="00C83821">
        <w:rPr>
          <w:rFonts w:hint="eastAsia"/>
          <w:lang w:val="en-US"/>
        </w:rPr>
        <w:t>or</w:t>
      </w:r>
      <w:r w:rsidR="00F53CC5" w:rsidRPr="00C83821">
        <w:rPr>
          <w:lang w:val="en-US"/>
        </w:rPr>
        <w:t xml:space="preserve"> </w:t>
      </w:r>
      <w:r w:rsidR="00F53CC5" w:rsidRPr="00C83821">
        <w:rPr>
          <w:rFonts w:hint="eastAsia"/>
          <w:lang w:val="en-US"/>
        </w:rPr>
        <w:t>t</w:t>
      </w:r>
      <w:r w:rsidR="00F53CC5" w:rsidRPr="00C83821">
        <w:rPr>
          <w:lang w:val="en-US"/>
        </w:rPr>
        <w:t xml:space="preserve">he target cell are predictable. </w:t>
      </w:r>
      <w:r w:rsidR="003F322E" w:rsidRPr="00C83821">
        <w:rPr>
          <w:lang w:val="en-US"/>
        </w:rPr>
        <w:t xml:space="preserve">The broadcast </w:t>
      </w:r>
      <w:r w:rsidR="00910BCF">
        <w:rPr>
          <w:lang w:val="en-US"/>
        </w:rPr>
        <w:t xml:space="preserve">of </w:t>
      </w:r>
      <w:r w:rsidR="003F322E" w:rsidRPr="00C83821">
        <w:rPr>
          <w:lang w:val="en-US"/>
        </w:rPr>
        <w:t>common target cell configuration does not change</w:t>
      </w:r>
      <w:r w:rsidR="00910BCF">
        <w:rPr>
          <w:lang w:val="en-US"/>
        </w:rPr>
        <w:t xml:space="preserve">; </w:t>
      </w:r>
      <w:proofErr w:type="gramStart"/>
      <w:r w:rsidR="00910BCF">
        <w:rPr>
          <w:lang w:val="en-US"/>
        </w:rPr>
        <w:t>so</w:t>
      </w:r>
      <w:proofErr w:type="gramEnd"/>
      <w:r w:rsidR="003F322E" w:rsidRPr="00C83821">
        <w:rPr>
          <w:lang w:val="en-US"/>
        </w:rPr>
        <w:t xml:space="preserve"> there is no need to notify</w:t>
      </w:r>
      <w:r w:rsidR="00910BCF">
        <w:rPr>
          <w:lang w:val="en-US"/>
        </w:rPr>
        <w:t xml:space="preserve"> the</w:t>
      </w:r>
      <w:r w:rsidR="003F322E" w:rsidRPr="00C83821">
        <w:rPr>
          <w:lang w:val="en-US"/>
        </w:rPr>
        <w:t xml:space="preserve"> UE to </w:t>
      </w:r>
      <w:r w:rsidR="00910BCF" w:rsidRPr="00C83821">
        <w:rPr>
          <w:lang w:val="en-US"/>
        </w:rPr>
        <w:t>receiv</w:t>
      </w:r>
      <w:r w:rsidR="00910BCF">
        <w:rPr>
          <w:lang w:val="en-US"/>
        </w:rPr>
        <w:t>e</w:t>
      </w:r>
      <w:r w:rsidR="00910BCF" w:rsidRPr="00C83821">
        <w:rPr>
          <w:lang w:val="en-US"/>
        </w:rPr>
        <w:t xml:space="preserve"> </w:t>
      </w:r>
      <w:r w:rsidR="003F322E" w:rsidRPr="00C83821">
        <w:rPr>
          <w:lang w:val="en-US"/>
        </w:rPr>
        <w:t>the updated broadcast configuration. At UE side, UE</w:t>
      </w:r>
      <w:r w:rsidR="00224330" w:rsidRPr="00C83821">
        <w:rPr>
          <w:lang w:val="en-US"/>
        </w:rPr>
        <w:t xml:space="preserve"> (e.g. UE not in high speed mobility)</w:t>
      </w:r>
      <w:r w:rsidR="003F322E" w:rsidRPr="00C83821">
        <w:rPr>
          <w:lang w:val="en-US"/>
        </w:rPr>
        <w:t xml:space="preserve"> does not need </w:t>
      </w:r>
      <w:r w:rsidR="00F53CC5" w:rsidRPr="00C83821">
        <w:rPr>
          <w:lang w:val="en-US"/>
        </w:rPr>
        <w:t>to update the association between the dedicated configuration and broadcast configuration.</w:t>
      </w:r>
      <w:r w:rsidR="00224330" w:rsidRPr="00C83821">
        <w:rPr>
          <w:lang w:val="en-US"/>
        </w:rPr>
        <w:t xml:space="preserve"> This means that the association between the dedicated configuration and broadcast configuration </w:t>
      </w:r>
      <w:r w:rsidR="00E37FBB" w:rsidRPr="00C83821">
        <w:rPr>
          <w:lang w:val="en-US"/>
        </w:rPr>
        <w:t>do</w:t>
      </w:r>
      <w:r w:rsidR="00E37FBB">
        <w:rPr>
          <w:lang w:val="en-US"/>
        </w:rPr>
        <w:t>es</w:t>
      </w:r>
      <w:r w:rsidR="00E37FBB" w:rsidRPr="00C83821">
        <w:rPr>
          <w:lang w:val="en-US"/>
        </w:rPr>
        <w:t xml:space="preserve"> </w:t>
      </w:r>
      <w:r w:rsidR="00224330" w:rsidRPr="00C83821">
        <w:rPr>
          <w:lang w:val="en-US"/>
        </w:rPr>
        <w:t>not bring much complexity</w:t>
      </w:r>
      <w:r w:rsidR="00910BCF">
        <w:rPr>
          <w:lang w:val="en-US"/>
        </w:rPr>
        <w:t>,</w:t>
      </w:r>
      <w:r w:rsidR="00224330" w:rsidRPr="00C83821">
        <w:rPr>
          <w:lang w:val="en-US"/>
        </w:rPr>
        <w:t xml:space="preserve"> </w:t>
      </w:r>
      <w:r w:rsidR="00910BCF">
        <w:rPr>
          <w:lang w:val="en-US"/>
        </w:rPr>
        <w:t>when</w:t>
      </w:r>
      <w:r w:rsidR="00910BCF" w:rsidRPr="00C83821">
        <w:rPr>
          <w:lang w:val="en-US"/>
        </w:rPr>
        <w:t xml:space="preserve"> </w:t>
      </w:r>
      <w:r w:rsidR="00AC02A1" w:rsidRPr="00C83821">
        <w:rPr>
          <w:lang w:val="en-US"/>
        </w:rPr>
        <w:t>this kind of association</w:t>
      </w:r>
      <w:r w:rsidR="00224330" w:rsidRPr="00C83821">
        <w:rPr>
          <w:lang w:val="en-US"/>
        </w:rPr>
        <w:t xml:space="preserve"> is determined at UE side. </w:t>
      </w:r>
    </w:p>
    <w:p w14:paraId="0FDA0772" w14:textId="3D997E55" w:rsidR="00C37FA2" w:rsidRPr="00B939E1" w:rsidRDefault="00C37FA2" w:rsidP="00606A87">
      <w:pPr>
        <w:spacing w:beforeLines="50" w:before="120"/>
        <w:rPr>
          <w:bCs/>
        </w:rPr>
      </w:pPr>
      <w:r w:rsidRPr="00B939E1">
        <w:rPr>
          <w:rFonts w:hint="eastAsia"/>
          <w:bCs/>
        </w:rPr>
        <w:t>B</w:t>
      </w:r>
      <w:r w:rsidRPr="00B939E1">
        <w:rPr>
          <w:bCs/>
        </w:rPr>
        <w:t>ased on the above analyses,</w:t>
      </w:r>
      <w:r w:rsidR="00910BCF">
        <w:rPr>
          <w:bCs/>
        </w:rPr>
        <w:t xml:space="preserve"> providing target cell common configuration for HO via broadcast signalling is feasible</w:t>
      </w:r>
      <w:r w:rsidRPr="00B939E1">
        <w:rPr>
          <w:bCs/>
        </w:rPr>
        <w:t xml:space="preserve"> the following proposal is </w:t>
      </w:r>
      <w:r w:rsidR="00910BCF">
        <w:rPr>
          <w:bCs/>
        </w:rPr>
        <w:t>given</w:t>
      </w:r>
      <w:r w:rsidR="00E37FBB">
        <w:rPr>
          <w:bCs/>
        </w:rPr>
        <w:t>.</w:t>
      </w:r>
    </w:p>
    <w:p w14:paraId="749F66FE" w14:textId="46CAD658" w:rsidR="001F0113" w:rsidRDefault="001F0113" w:rsidP="00606A87">
      <w:pPr>
        <w:spacing w:beforeLines="50" w:before="120"/>
        <w:rPr>
          <w:b/>
        </w:rPr>
      </w:pPr>
      <w:r w:rsidRPr="00351532">
        <w:rPr>
          <w:b/>
        </w:rPr>
        <w:t xml:space="preserve">Proposal </w:t>
      </w:r>
      <w:r w:rsidR="00C74BCD">
        <w:rPr>
          <w:b/>
        </w:rPr>
        <w:t>1</w:t>
      </w:r>
      <w:r>
        <w:rPr>
          <w:b/>
        </w:rPr>
        <w:t xml:space="preserve">: </w:t>
      </w:r>
      <w:r w:rsidR="00C60AC5">
        <w:rPr>
          <w:b/>
        </w:rPr>
        <w:t xml:space="preserve">RAN2 to specify </w:t>
      </w:r>
      <w:r w:rsidR="00C60AC5" w:rsidRPr="00C60AC5">
        <w:rPr>
          <w:b/>
        </w:rPr>
        <w:t xml:space="preserve">handover enhancement </w:t>
      </w:r>
      <w:r w:rsidR="007D4536">
        <w:rPr>
          <w:b/>
        </w:rPr>
        <w:t>by</w:t>
      </w:r>
      <w:r w:rsidR="00C60AC5">
        <w:rPr>
          <w:b/>
        </w:rPr>
        <w:t xml:space="preserve"> p</w:t>
      </w:r>
      <w:r>
        <w:rPr>
          <w:b/>
        </w:rPr>
        <w:t>roviding target cell common configuration</w:t>
      </w:r>
      <w:r w:rsidR="00C74BCD">
        <w:rPr>
          <w:b/>
        </w:rPr>
        <w:t xml:space="preserve"> </w:t>
      </w:r>
      <w:r w:rsidR="00E60442">
        <w:rPr>
          <w:b/>
        </w:rPr>
        <w:t xml:space="preserve">via </w:t>
      </w:r>
      <w:r w:rsidR="00C74BCD">
        <w:rPr>
          <w:b/>
        </w:rPr>
        <w:t xml:space="preserve">broadcast </w:t>
      </w:r>
      <w:r w:rsidR="00E60442">
        <w:rPr>
          <w:b/>
        </w:rPr>
        <w:t>way</w:t>
      </w:r>
      <w:r>
        <w:rPr>
          <w:b/>
        </w:rPr>
        <w:t>.</w:t>
      </w:r>
    </w:p>
    <w:p w14:paraId="526FD67D" w14:textId="77777777" w:rsidR="00D3420A" w:rsidRDefault="00D3420A" w:rsidP="00D3420A">
      <w:pPr>
        <w:spacing w:beforeLines="50" w:before="120"/>
        <w:rPr>
          <w:lang w:val="en-US"/>
        </w:rPr>
      </w:pPr>
      <w:r>
        <w:rPr>
          <w:lang w:val="en-US"/>
        </w:rPr>
        <w:t xml:space="preserve">Once </w:t>
      </w:r>
      <w:r w:rsidRPr="00B65DCA">
        <w:rPr>
          <w:lang w:val="en-US"/>
        </w:rPr>
        <w:t xml:space="preserve">the target cell </w:t>
      </w:r>
      <w:r>
        <w:rPr>
          <w:lang w:val="en-US"/>
        </w:rPr>
        <w:t xml:space="preserve">common </w:t>
      </w:r>
      <w:r w:rsidRPr="00B65DCA">
        <w:rPr>
          <w:lang w:val="en-US"/>
        </w:rPr>
        <w:t>information is provided in advance</w:t>
      </w:r>
      <w:r>
        <w:rPr>
          <w:lang w:val="en-US"/>
        </w:rPr>
        <w:t xml:space="preserve"> by the broadcast signalling</w:t>
      </w:r>
      <w:r w:rsidRPr="00B65DCA">
        <w:rPr>
          <w:lang w:val="en-US"/>
        </w:rPr>
        <w:t>, UE should know when to perform handover to the target cell</w:t>
      </w:r>
      <w:r>
        <w:rPr>
          <w:lang w:val="en-US"/>
        </w:rPr>
        <w:t>, i.e. a trigger condition for the handover execution at the UE side is needed</w:t>
      </w:r>
      <w:r w:rsidRPr="00B65DCA">
        <w:rPr>
          <w:lang w:val="en-US"/>
        </w:rPr>
        <w:t>.</w:t>
      </w:r>
      <w:r>
        <w:rPr>
          <w:lang w:val="en-US"/>
        </w:rPr>
        <w:t xml:space="preserve"> There are following three ways to trigger UE to perform handover in this case:</w:t>
      </w:r>
    </w:p>
    <w:p w14:paraId="27846ADA" w14:textId="5D53F43F" w:rsidR="00D3420A" w:rsidRPr="00872AA2" w:rsidRDefault="00D3420A" w:rsidP="00D3420A">
      <w:pPr>
        <w:pStyle w:val="af8"/>
        <w:numPr>
          <w:ilvl w:val="0"/>
          <w:numId w:val="17"/>
        </w:numPr>
        <w:spacing w:beforeLines="50" w:before="120"/>
        <w:ind w:leftChars="200" w:left="820" w:firstLineChars="0"/>
        <w:jc w:val="both"/>
        <w:rPr>
          <w:sz w:val="22"/>
          <w:szCs w:val="21"/>
        </w:rPr>
      </w:pPr>
      <w:r w:rsidRPr="00872AA2">
        <w:rPr>
          <w:sz w:val="20"/>
          <w:szCs w:val="21"/>
          <w:lang w:val="en-US"/>
        </w:rPr>
        <w:t>Option A: HO trigger event(s) are provided</w:t>
      </w:r>
      <w:r w:rsidRPr="00872AA2">
        <w:rPr>
          <w:rFonts w:eastAsia="宋体"/>
          <w:sz w:val="20"/>
          <w:szCs w:val="16"/>
          <w:lang w:val="en-US" w:eastAsia="zh-CN"/>
        </w:rPr>
        <w:t xml:space="preserve"> via </w:t>
      </w:r>
      <w:r w:rsidR="00415F4D" w:rsidRPr="00872AA2">
        <w:rPr>
          <w:rFonts w:eastAsia="宋体"/>
          <w:sz w:val="20"/>
          <w:szCs w:val="16"/>
          <w:lang w:val="en-US" w:eastAsia="zh-CN"/>
        </w:rPr>
        <w:t>broadcast signalling</w:t>
      </w:r>
      <w:r w:rsidRPr="00872AA2">
        <w:rPr>
          <w:rFonts w:eastAsia="宋体"/>
          <w:sz w:val="20"/>
          <w:szCs w:val="16"/>
          <w:lang w:val="en-US" w:eastAsia="zh-CN"/>
        </w:rPr>
        <w:t xml:space="preserve"> </w:t>
      </w:r>
      <w:r w:rsidRPr="00872AA2">
        <w:rPr>
          <w:sz w:val="20"/>
          <w:szCs w:val="21"/>
          <w:lang w:val="en-US"/>
        </w:rPr>
        <w:t>in advance. UE autonomously initiates handover based on the evaluation of the HO trigger event(s) provided, in case both UE specific configuration and target cell common configuration are obtained.</w:t>
      </w:r>
      <w:r w:rsidRPr="00872AA2">
        <w:rPr>
          <w:sz w:val="22"/>
          <w:szCs w:val="21"/>
          <w:lang w:val="en-US"/>
        </w:rPr>
        <w:t xml:space="preserve"> </w:t>
      </w:r>
    </w:p>
    <w:p w14:paraId="1E040730" w14:textId="11996CBC" w:rsidR="00D3420A" w:rsidRPr="00872AA2" w:rsidRDefault="00D3420A" w:rsidP="00D3420A">
      <w:pPr>
        <w:pStyle w:val="af8"/>
        <w:numPr>
          <w:ilvl w:val="0"/>
          <w:numId w:val="16"/>
        </w:numPr>
        <w:spacing w:beforeLines="50" w:before="120"/>
        <w:ind w:left="1271" w:firstLineChars="0"/>
        <w:jc w:val="both"/>
        <w:rPr>
          <w:rFonts w:eastAsia="宋体"/>
          <w:sz w:val="20"/>
          <w:szCs w:val="16"/>
          <w:lang w:val="en-US" w:eastAsia="zh-CN"/>
        </w:rPr>
      </w:pPr>
      <w:r w:rsidRPr="00872AA2">
        <w:rPr>
          <w:rFonts w:eastAsia="宋体"/>
          <w:sz w:val="20"/>
          <w:szCs w:val="16"/>
          <w:lang w:val="en-US" w:eastAsia="zh-CN"/>
        </w:rPr>
        <w:t xml:space="preserve">In Rel-17 NTN, time-based CHO and location-based CHO have been introduced. For the feeder link switch and/or service link switch, the stop serving time of the source cell is the same for all UEs. Considering that all UEs need to perform HO before the stop serving time, the time-based event for HO execution can be the same for these UEs. As the common information to a large number of UEs, it is reasonable that the time-based event for the HO trigger is also provided via </w:t>
      </w:r>
      <w:r w:rsidR="00415F4D" w:rsidRPr="00872AA2">
        <w:rPr>
          <w:rFonts w:eastAsia="宋体"/>
          <w:sz w:val="20"/>
          <w:szCs w:val="16"/>
          <w:lang w:val="en-US" w:eastAsia="zh-CN"/>
        </w:rPr>
        <w:t>broadcast signalling</w:t>
      </w:r>
      <w:r w:rsidRPr="00872AA2">
        <w:rPr>
          <w:rFonts w:eastAsia="宋体"/>
          <w:sz w:val="20"/>
          <w:szCs w:val="16"/>
          <w:lang w:val="en-US" w:eastAsia="zh-CN"/>
        </w:rPr>
        <w:t xml:space="preserve">. Similarly, the location-based event for performing HO can also be provided via </w:t>
      </w:r>
      <w:r w:rsidR="00415F4D" w:rsidRPr="00872AA2">
        <w:rPr>
          <w:rFonts w:eastAsia="宋体"/>
          <w:sz w:val="20"/>
          <w:szCs w:val="16"/>
          <w:lang w:val="en-US" w:eastAsia="zh-CN"/>
        </w:rPr>
        <w:t>broadcast signalling</w:t>
      </w:r>
      <w:r w:rsidRPr="00872AA2">
        <w:rPr>
          <w:rFonts w:eastAsia="宋体"/>
          <w:sz w:val="20"/>
          <w:szCs w:val="16"/>
          <w:lang w:val="en-US" w:eastAsia="zh-CN"/>
        </w:rPr>
        <w:t>.</w:t>
      </w:r>
    </w:p>
    <w:p w14:paraId="1B9475AF" w14:textId="7CD3EB15" w:rsidR="00D3420A" w:rsidRPr="00872AA2" w:rsidRDefault="00D3420A" w:rsidP="00D3420A">
      <w:pPr>
        <w:pStyle w:val="af8"/>
        <w:numPr>
          <w:ilvl w:val="0"/>
          <w:numId w:val="16"/>
        </w:numPr>
        <w:spacing w:beforeLines="50" w:before="120" w:afterLines="50" w:after="120"/>
        <w:ind w:left="1271" w:firstLineChars="0"/>
        <w:jc w:val="both"/>
        <w:rPr>
          <w:rFonts w:eastAsia="宋体"/>
          <w:sz w:val="20"/>
          <w:szCs w:val="16"/>
          <w:lang w:val="en-US" w:eastAsia="zh-CN"/>
        </w:rPr>
      </w:pPr>
      <w:r w:rsidRPr="00872AA2">
        <w:rPr>
          <w:rFonts w:eastAsia="宋体"/>
          <w:sz w:val="20"/>
          <w:szCs w:val="16"/>
          <w:lang w:val="en-US" w:eastAsia="zh-CN"/>
        </w:rPr>
        <w:t>The signalling structure for the time-based event and the location-based event in the current Spec is listed as follows.</w:t>
      </w:r>
      <w:r w:rsidRPr="00872AA2">
        <w:rPr>
          <w:rFonts w:ascii="Segoe UI" w:hAnsi="Segoe UI" w:cs="Segoe UI"/>
          <w:color w:val="101214"/>
          <w:sz w:val="18"/>
          <w:szCs w:val="18"/>
          <w:shd w:val="clear" w:color="auto" w:fill="FFFFFF"/>
        </w:rPr>
        <w:t xml:space="preserve"> </w:t>
      </w:r>
      <w:r w:rsidRPr="00872AA2">
        <w:rPr>
          <w:rFonts w:eastAsia="宋体"/>
          <w:sz w:val="20"/>
          <w:szCs w:val="16"/>
          <w:lang w:val="en-US" w:eastAsia="zh-CN"/>
        </w:rPr>
        <w:t xml:space="preserve">It is not hard to find that time-based event and location-based event already cause considerable signalling overhead from the system level perspective, if they are delivered via UE-specific signalling. Thus, the </w:t>
      </w:r>
      <w:r w:rsidRPr="00872AA2">
        <w:rPr>
          <w:sz w:val="20"/>
          <w:szCs w:val="21"/>
          <w:lang w:val="en-US"/>
        </w:rPr>
        <w:t>HO trigger event(s) provided</w:t>
      </w:r>
      <w:r w:rsidRPr="00872AA2">
        <w:rPr>
          <w:rFonts w:eastAsia="宋体"/>
          <w:sz w:val="20"/>
          <w:szCs w:val="16"/>
          <w:lang w:val="en-US" w:eastAsia="zh-CN"/>
        </w:rPr>
        <w:t xml:space="preserve"> via </w:t>
      </w:r>
      <w:r w:rsidR="00415F4D" w:rsidRPr="00872AA2">
        <w:rPr>
          <w:rFonts w:eastAsia="宋体"/>
          <w:sz w:val="20"/>
          <w:szCs w:val="16"/>
          <w:lang w:val="en-US" w:eastAsia="zh-CN"/>
        </w:rPr>
        <w:t>broadcast signalling</w:t>
      </w:r>
      <w:r w:rsidRPr="00872AA2">
        <w:rPr>
          <w:rFonts w:eastAsia="宋体"/>
          <w:sz w:val="20"/>
          <w:szCs w:val="16"/>
          <w:lang w:val="en-US" w:eastAsia="zh-CN"/>
        </w:rPr>
        <w:t xml:space="preserve"> </w:t>
      </w:r>
      <w:r w:rsidRPr="00872AA2">
        <w:rPr>
          <w:sz w:val="20"/>
          <w:szCs w:val="21"/>
          <w:lang w:val="en-US"/>
        </w:rPr>
        <w:t>in advance can further reduce signalling overhead during the HO procedure at the system level.</w:t>
      </w:r>
    </w:p>
    <w:p w14:paraId="29738BB9" w14:textId="77777777" w:rsidR="00D3420A" w:rsidRPr="00962B3F" w:rsidRDefault="00D3420A" w:rsidP="00D3420A">
      <w:pPr>
        <w:pStyle w:val="PL"/>
        <w:ind w:left="640"/>
      </w:pPr>
      <w:r w:rsidRPr="00962B3F">
        <w:t xml:space="preserve">condEventD1-r17                  </w:t>
      </w:r>
      <w:r w:rsidRPr="00962B3F">
        <w:rPr>
          <w:color w:val="993366"/>
        </w:rPr>
        <w:t>SEQUENCE</w:t>
      </w:r>
      <w:r w:rsidRPr="00962B3F">
        <w:t xml:space="preserve"> {</w:t>
      </w:r>
    </w:p>
    <w:p w14:paraId="50C4072E" w14:textId="77777777" w:rsidR="00D3420A" w:rsidRPr="00962B3F" w:rsidRDefault="00D3420A" w:rsidP="00D3420A">
      <w:pPr>
        <w:pStyle w:val="PL"/>
        <w:ind w:left="640"/>
      </w:pPr>
      <w:r w:rsidRPr="00962B3F">
        <w:t xml:space="preserve">            distanceThreshFromReference1-r17 </w:t>
      </w:r>
      <w:proofErr w:type="gramStart"/>
      <w:r w:rsidRPr="00962B3F">
        <w:rPr>
          <w:color w:val="993366"/>
        </w:rPr>
        <w:t>INTEGER</w:t>
      </w:r>
      <w:r w:rsidRPr="00962B3F">
        <w:t>(</w:t>
      </w:r>
      <w:proofErr w:type="gramEnd"/>
      <w:r w:rsidRPr="00962B3F">
        <w:t>0.. 65525),</w:t>
      </w:r>
    </w:p>
    <w:p w14:paraId="0B545AC9" w14:textId="77777777" w:rsidR="00D3420A" w:rsidRPr="00962B3F" w:rsidRDefault="00D3420A" w:rsidP="00D3420A">
      <w:pPr>
        <w:pStyle w:val="PL"/>
        <w:ind w:left="640"/>
      </w:pPr>
      <w:r w:rsidRPr="00962B3F">
        <w:t xml:space="preserve">            distanceThreshFromReference2-r17 </w:t>
      </w:r>
      <w:proofErr w:type="gramStart"/>
      <w:r w:rsidRPr="00962B3F">
        <w:rPr>
          <w:color w:val="993366"/>
        </w:rPr>
        <w:t>INTEGER</w:t>
      </w:r>
      <w:r w:rsidRPr="00962B3F">
        <w:t>(</w:t>
      </w:r>
      <w:proofErr w:type="gramEnd"/>
      <w:r w:rsidRPr="00962B3F">
        <w:t>0.. 65525),</w:t>
      </w:r>
    </w:p>
    <w:p w14:paraId="3E2B9A26" w14:textId="77777777" w:rsidR="00D3420A" w:rsidRPr="00962B3F" w:rsidRDefault="00D3420A" w:rsidP="00D3420A">
      <w:pPr>
        <w:pStyle w:val="PL"/>
        <w:ind w:left="640"/>
      </w:pPr>
      <w:r w:rsidRPr="00962B3F">
        <w:t xml:space="preserve">            referenceLocation1-r17           ReferenceLocation-r17,</w:t>
      </w:r>
    </w:p>
    <w:p w14:paraId="29C5886F" w14:textId="77777777" w:rsidR="00D3420A" w:rsidRPr="00962B3F" w:rsidRDefault="00D3420A" w:rsidP="00D3420A">
      <w:pPr>
        <w:pStyle w:val="PL"/>
        <w:ind w:left="640"/>
      </w:pPr>
      <w:r w:rsidRPr="00962B3F">
        <w:t xml:space="preserve">            referenceLocation2-r17           ReferenceLocation-r17,</w:t>
      </w:r>
    </w:p>
    <w:p w14:paraId="1A0FE1FE" w14:textId="77777777" w:rsidR="00D3420A" w:rsidRPr="00962B3F" w:rsidRDefault="00D3420A" w:rsidP="00D3420A">
      <w:pPr>
        <w:pStyle w:val="PL"/>
        <w:ind w:left="640"/>
      </w:pPr>
      <w:r w:rsidRPr="00962B3F">
        <w:t xml:space="preserve">            hysteresis-r17                   HysteresisLocation-r17,</w:t>
      </w:r>
    </w:p>
    <w:p w14:paraId="6E5D94AD" w14:textId="77777777" w:rsidR="00D3420A" w:rsidRPr="00962B3F" w:rsidRDefault="00D3420A" w:rsidP="00D3420A">
      <w:pPr>
        <w:pStyle w:val="PL"/>
        <w:ind w:left="640"/>
      </w:pPr>
      <w:r w:rsidRPr="00962B3F">
        <w:t xml:space="preserve">            timeToTrigger-r17                TimeToTrigger</w:t>
      </w:r>
    </w:p>
    <w:p w14:paraId="171DB506" w14:textId="77777777" w:rsidR="00D3420A" w:rsidRPr="00962B3F" w:rsidRDefault="00D3420A" w:rsidP="00D3420A">
      <w:pPr>
        <w:pStyle w:val="PL"/>
        <w:ind w:left="640"/>
      </w:pPr>
      <w:r w:rsidRPr="00962B3F">
        <w:lastRenderedPageBreak/>
        <w:t xml:space="preserve">        },</w:t>
      </w:r>
    </w:p>
    <w:p w14:paraId="69B66A8A" w14:textId="77777777" w:rsidR="00D3420A" w:rsidRPr="00962B3F" w:rsidRDefault="00D3420A" w:rsidP="00D3420A">
      <w:pPr>
        <w:pStyle w:val="PL"/>
        <w:ind w:left="640"/>
      </w:pPr>
      <w:r w:rsidRPr="00962B3F">
        <w:t xml:space="preserve">condEventT1-r17                  </w:t>
      </w:r>
      <w:r w:rsidRPr="00962B3F">
        <w:rPr>
          <w:color w:val="993366"/>
        </w:rPr>
        <w:t>SEQUENCE</w:t>
      </w:r>
      <w:r w:rsidRPr="00962B3F">
        <w:t xml:space="preserve"> {</w:t>
      </w:r>
    </w:p>
    <w:p w14:paraId="1622154A" w14:textId="77777777" w:rsidR="00D3420A" w:rsidRPr="00962B3F" w:rsidRDefault="00D3420A" w:rsidP="00D3420A">
      <w:pPr>
        <w:pStyle w:val="PL"/>
        <w:ind w:left="640"/>
      </w:pPr>
      <w:r w:rsidRPr="00962B3F">
        <w:t xml:space="preserve">            t1-Threshold-r17                 </w:t>
      </w:r>
      <w:r w:rsidRPr="00962B3F">
        <w:rPr>
          <w:color w:val="993366"/>
        </w:rPr>
        <w:t>INTEGER</w:t>
      </w:r>
      <w:r w:rsidRPr="00962B3F">
        <w:t xml:space="preserve"> (</w:t>
      </w:r>
      <w:proofErr w:type="gramStart"/>
      <w:r w:rsidRPr="00962B3F">
        <w:t>0..</w:t>
      </w:r>
      <w:proofErr w:type="gramEnd"/>
      <w:r w:rsidRPr="00962B3F">
        <w:t>549755813887),</w:t>
      </w:r>
    </w:p>
    <w:p w14:paraId="3497739A" w14:textId="77777777" w:rsidR="00D3420A" w:rsidRPr="00962B3F" w:rsidRDefault="00D3420A" w:rsidP="00D3420A">
      <w:pPr>
        <w:pStyle w:val="PL"/>
        <w:ind w:left="640"/>
      </w:pPr>
      <w:r w:rsidRPr="00962B3F">
        <w:t xml:space="preserve">            duration-r17                     </w:t>
      </w:r>
      <w:r w:rsidRPr="00962B3F">
        <w:rPr>
          <w:color w:val="993366"/>
        </w:rPr>
        <w:t>INTEGER</w:t>
      </w:r>
      <w:r w:rsidRPr="00962B3F">
        <w:t xml:space="preserve"> (</w:t>
      </w:r>
      <w:proofErr w:type="gramStart"/>
      <w:r w:rsidRPr="00962B3F">
        <w:t>1..</w:t>
      </w:r>
      <w:proofErr w:type="gramEnd"/>
      <w:r w:rsidRPr="00962B3F">
        <w:t>6000)</w:t>
      </w:r>
    </w:p>
    <w:p w14:paraId="313AABDE" w14:textId="77777777" w:rsidR="00D3420A" w:rsidRPr="00962B3F" w:rsidRDefault="00D3420A" w:rsidP="00D3420A">
      <w:pPr>
        <w:pStyle w:val="PL"/>
        <w:ind w:left="640"/>
      </w:pPr>
      <w:r w:rsidRPr="00962B3F">
        <w:t xml:space="preserve">        }</w:t>
      </w:r>
    </w:p>
    <w:p w14:paraId="32E04415" w14:textId="5A73E4CE" w:rsidR="00D3420A" w:rsidRPr="00872AA2" w:rsidRDefault="00D3420A" w:rsidP="00D3420A">
      <w:pPr>
        <w:pStyle w:val="af8"/>
        <w:numPr>
          <w:ilvl w:val="0"/>
          <w:numId w:val="16"/>
        </w:numPr>
        <w:spacing w:beforeLines="50" w:before="120" w:afterLines="50" w:after="120"/>
        <w:ind w:left="1271" w:firstLineChars="0"/>
        <w:jc w:val="both"/>
        <w:rPr>
          <w:rFonts w:eastAsia="宋体"/>
          <w:sz w:val="20"/>
          <w:szCs w:val="16"/>
          <w:lang w:val="en-US" w:eastAsia="zh-CN"/>
        </w:rPr>
      </w:pPr>
      <w:r w:rsidRPr="00872AA2">
        <w:rPr>
          <w:rFonts w:eastAsia="宋体"/>
          <w:sz w:val="20"/>
          <w:szCs w:val="16"/>
          <w:lang w:val="en-US" w:eastAsia="zh-CN"/>
        </w:rPr>
        <w:t xml:space="preserve">If the </w:t>
      </w:r>
      <w:r w:rsidRPr="00872AA2">
        <w:rPr>
          <w:sz w:val="20"/>
          <w:szCs w:val="21"/>
          <w:lang w:val="en-US"/>
        </w:rPr>
        <w:t>HO trigger event(s) are provided</w:t>
      </w:r>
      <w:r w:rsidRPr="00872AA2">
        <w:rPr>
          <w:rFonts w:eastAsia="宋体"/>
          <w:sz w:val="20"/>
          <w:szCs w:val="16"/>
          <w:lang w:val="en-US" w:eastAsia="zh-CN"/>
        </w:rPr>
        <w:t xml:space="preserve"> via </w:t>
      </w:r>
      <w:r w:rsidR="00415F4D" w:rsidRPr="00872AA2">
        <w:rPr>
          <w:rFonts w:eastAsia="宋体"/>
          <w:sz w:val="20"/>
          <w:szCs w:val="16"/>
          <w:lang w:val="en-US" w:eastAsia="zh-CN"/>
        </w:rPr>
        <w:t>broadcast signalling</w:t>
      </w:r>
      <w:r w:rsidRPr="00872AA2">
        <w:rPr>
          <w:rFonts w:eastAsia="宋体"/>
          <w:sz w:val="20"/>
          <w:szCs w:val="16"/>
          <w:lang w:val="en-US" w:eastAsia="zh-CN"/>
        </w:rPr>
        <w:t xml:space="preserve"> </w:t>
      </w:r>
      <w:r w:rsidRPr="00872AA2">
        <w:rPr>
          <w:sz w:val="20"/>
          <w:szCs w:val="21"/>
          <w:lang w:val="en-US"/>
        </w:rPr>
        <w:t xml:space="preserve">in advance, a large number of UE may initiate the RACH procedure at the same time, which is likely to result in the uplink signalling storming. This issue can be solved by providing multiple HO trigger events or providing a backoff parameter which is used to discretize the initiation of the RACH process among UEs. </w:t>
      </w:r>
    </w:p>
    <w:p w14:paraId="60A0AAB3" w14:textId="2B1D9C1D" w:rsidR="00D3420A" w:rsidRPr="00872AA2" w:rsidRDefault="00D3420A" w:rsidP="00D3420A">
      <w:pPr>
        <w:pStyle w:val="af8"/>
        <w:numPr>
          <w:ilvl w:val="0"/>
          <w:numId w:val="17"/>
        </w:numPr>
        <w:spacing w:beforeLines="50" w:before="120"/>
        <w:ind w:leftChars="200" w:left="820" w:firstLineChars="0"/>
        <w:jc w:val="both"/>
        <w:rPr>
          <w:sz w:val="20"/>
          <w:szCs w:val="21"/>
          <w:lang w:val="en-US"/>
        </w:rPr>
      </w:pPr>
      <w:r w:rsidRPr="00872AA2">
        <w:rPr>
          <w:sz w:val="20"/>
          <w:szCs w:val="21"/>
          <w:lang w:val="en-US"/>
        </w:rPr>
        <w:t xml:space="preserve">Option B: UE performs handover when receiving the HO trigger indication by the NW via </w:t>
      </w:r>
      <w:r w:rsidR="00415F4D" w:rsidRPr="00872AA2">
        <w:rPr>
          <w:sz w:val="20"/>
          <w:szCs w:val="21"/>
          <w:lang w:val="en-US"/>
        </w:rPr>
        <w:t>broadcast signalling</w:t>
      </w:r>
      <w:r w:rsidRPr="00872AA2">
        <w:rPr>
          <w:sz w:val="20"/>
          <w:szCs w:val="21"/>
          <w:lang w:val="en-US"/>
        </w:rPr>
        <w:t xml:space="preserve">, in case both </w:t>
      </w:r>
      <w:r w:rsidR="00E37FBB" w:rsidRPr="00872AA2">
        <w:rPr>
          <w:sz w:val="20"/>
          <w:szCs w:val="21"/>
          <w:lang w:val="en-US"/>
        </w:rPr>
        <w:t>UE-</w:t>
      </w:r>
      <w:r w:rsidRPr="00872AA2">
        <w:rPr>
          <w:sz w:val="20"/>
          <w:szCs w:val="21"/>
          <w:lang w:val="en-US"/>
        </w:rPr>
        <w:t xml:space="preserve">specific configuration and target cell common configuration are obtained. </w:t>
      </w:r>
    </w:p>
    <w:p w14:paraId="0EC18366" w14:textId="29FABFE1" w:rsidR="00D3420A" w:rsidRPr="00872AA2" w:rsidRDefault="00D3420A" w:rsidP="00D3420A">
      <w:pPr>
        <w:pStyle w:val="af8"/>
        <w:numPr>
          <w:ilvl w:val="0"/>
          <w:numId w:val="16"/>
        </w:numPr>
        <w:spacing w:beforeLines="50" w:before="120"/>
        <w:ind w:left="1271" w:firstLineChars="0"/>
        <w:jc w:val="both"/>
        <w:rPr>
          <w:sz w:val="20"/>
          <w:szCs w:val="21"/>
        </w:rPr>
      </w:pPr>
      <w:r w:rsidRPr="00872AA2">
        <w:rPr>
          <w:sz w:val="20"/>
          <w:szCs w:val="21"/>
        </w:rPr>
        <w:t xml:space="preserve">In this solution, the handover trigger event is not provided to UE in advance. Instead, the NW will directly signal an indication to the UEs to trigger the handover, when HO is required. When UE receives this handover trigger indication, UE executes handover. This solution is also feasible in the NTN scenario. For example, for the quasi-earth fixed cells, the stop time is known by NW. Then, NW can trigger UE to perform handover before the stop serving time. In this case, the HO trigger indication signalled by the NW can be common for all UEs in the NTN cell. Thus, it can also be provided via </w:t>
      </w:r>
      <w:r w:rsidR="00415F4D" w:rsidRPr="00872AA2">
        <w:rPr>
          <w:sz w:val="20"/>
          <w:szCs w:val="21"/>
        </w:rPr>
        <w:t>broadcast signalling</w:t>
      </w:r>
      <w:r w:rsidRPr="00872AA2">
        <w:rPr>
          <w:sz w:val="20"/>
          <w:szCs w:val="21"/>
        </w:rPr>
        <w:t>. For the earth-moving cell case, NW can predict which UEs need to perform handover at which moment based on UE location and emphasis. Thus, the HO trigger event can also be provided to the UEs which need to perform handover.</w:t>
      </w:r>
    </w:p>
    <w:p w14:paraId="30DAA8E3" w14:textId="139FEF2F" w:rsidR="00D3420A" w:rsidRPr="00872AA2" w:rsidRDefault="00D3420A" w:rsidP="00D3420A">
      <w:pPr>
        <w:pStyle w:val="af8"/>
        <w:numPr>
          <w:ilvl w:val="0"/>
          <w:numId w:val="16"/>
        </w:numPr>
        <w:spacing w:beforeLines="50" w:before="120"/>
        <w:ind w:left="1271" w:firstLineChars="0"/>
        <w:jc w:val="both"/>
        <w:rPr>
          <w:sz w:val="20"/>
          <w:szCs w:val="21"/>
        </w:rPr>
      </w:pPr>
      <w:r w:rsidRPr="00872AA2">
        <w:rPr>
          <w:rFonts w:eastAsiaTheme="minorEastAsia"/>
          <w:sz w:val="20"/>
          <w:szCs w:val="21"/>
          <w:lang w:eastAsia="zh-CN"/>
        </w:rPr>
        <w:t xml:space="preserve">Similar to Option 1, Option 2 will also bring the issue of </w:t>
      </w:r>
      <w:r w:rsidRPr="00872AA2">
        <w:rPr>
          <w:sz w:val="20"/>
          <w:szCs w:val="21"/>
          <w:lang w:val="en-US"/>
        </w:rPr>
        <w:t xml:space="preserve">uplink signalling storming. This issue can also be solved by providing a backoff parameter along with the HO trigger event indication by the NW via </w:t>
      </w:r>
      <w:r w:rsidR="00415F4D" w:rsidRPr="00872AA2">
        <w:rPr>
          <w:sz w:val="20"/>
          <w:szCs w:val="21"/>
          <w:lang w:val="en-US"/>
        </w:rPr>
        <w:t>broadcast signalling</w:t>
      </w:r>
      <w:r w:rsidRPr="00872AA2">
        <w:rPr>
          <w:sz w:val="20"/>
          <w:szCs w:val="21"/>
          <w:lang w:val="en-US"/>
        </w:rPr>
        <w:t>, which is used to discretize the initiation of the RACH procedure.</w:t>
      </w:r>
    </w:p>
    <w:p w14:paraId="4F8DD538" w14:textId="77777777" w:rsidR="00D3420A" w:rsidRPr="00872AA2" w:rsidRDefault="00D3420A" w:rsidP="00D3420A">
      <w:pPr>
        <w:pStyle w:val="af8"/>
        <w:numPr>
          <w:ilvl w:val="0"/>
          <w:numId w:val="17"/>
        </w:numPr>
        <w:spacing w:beforeLines="50" w:before="120"/>
        <w:ind w:leftChars="200" w:left="820" w:firstLineChars="0"/>
        <w:jc w:val="both"/>
        <w:rPr>
          <w:sz w:val="20"/>
          <w:szCs w:val="21"/>
          <w:lang w:val="en-US"/>
        </w:rPr>
      </w:pPr>
      <w:r w:rsidRPr="00872AA2">
        <w:rPr>
          <w:sz w:val="20"/>
          <w:szCs w:val="21"/>
          <w:lang w:val="en-US"/>
        </w:rPr>
        <w:t xml:space="preserve">Option C: HO trigger event is indicated to a specific UE via unicast signalling. </w:t>
      </w:r>
    </w:p>
    <w:p w14:paraId="0F39AD7F" w14:textId="77777777" w:rsidR="00D3420A" w:rsidRPr="00872AA2" w:rsidRDefault="00D3420A" w:rsidP="00D3420A">
      <w:pPr>
        <w:pStyle w:val="af8"/>
        <w:numPr>
          <w:ilvl w:val="0"/>
          <w:numId w:val="16"/>
        </w:numPr>
        <w:spacing w:beforeLines="50" w:before="120"/>
        <w:ind w:left="1271" w:firstLineChars="0"/>
        <w:jc w:val="both"/>
        <w:rPr>
          <w:sz w:val="20"/>
          <w:szCs w:val="21"/>
        </w:rPr>
      </w:pPr>
      <w:r w:rsidRPr="00872AA2">
        <w:rPr>
          <w:sz w:val="20"/>
          <w:szCs w:val="21"/>
        </w:rPr>
        <w:t>In this solution, the time/location event or reconfiguration with sync indication is still provided via unicast signalling as in the legacy. Compared with Option 1 and Option 2, it will cause a large system-level signalling overhead, which is not preferable.</w:t>
      </w:r>
    </w:p>
    <w:p w14:paraId="32C1A70C" w14:textId="77777777" w:rsidR="00D3420A" w:rsidRPr="009608FC" w:rsidRDefault="00D3420A" w:rsidP="00D3420A">
      <w:pPr>
        <w:spacing w:beforeLines="50" w:before="120"/>
      </w:pPr>
      <w:r w:rsidRPr="009608FC">
        <w:t xml:space="preserve">By comparing the above three options, we think Option </w:t>
      </w:r>
      <w:r>
        <w:t xml:space="preserve">A can bring </w:t>
      </w:r>
      <w:r w:rsidRPr="009608FC">
        <w:t>additional signalling overhead saving, so we have slight preference on it.</w:t>
      </w:r>
    </w:p>
    <w:p w14:paraId="4A323CE4" w14:textId="79A7ACBF" w:rsidR="00D3420A" w:rsidRDefault="00D3420A" w:rsidP="00D3420A">
      <w:pPr>
        <w:spacing w:beforeLines="50" w:before="120"/>
        <w:rPr>
          <w:b/>
        </w:rPr>
      </w:pPr>
      <w:r w:rsidRPr="00351532">
        <w:rPr>
          <w:b/>
        </w:rPr>
        <w:t xml:space="preserve">Proposal </w:t>
      </w:r>
      <w:r>
        <w:rPr>
          <w:rFonts w:hint="eastAsia"/>
          <w:b/>
        </w:rPr>
        <w:t>2</w:t>
      </w:r>
      <w:r w:rsidRPr="00351532">
        <w:rPr>
          <w:b/>
        </w:rPr>
        <w:t xml:space="preserve">: </w:t>
      </w:r>
      <w:r>
        <w:rPr>
          <w:b/>
        </w:rPr>
        <w:t xml:space="preserve">HO trigger event(s) can be provided via </w:t>
      </w:r>
      <w:r w:rsidR="00415F4D">
        <w:rPr>
          <w:b/>
        </w:rPr>
        <w:t>broadcast signalling</w:t>
      </w:r>
      <w:r>
        <w:rPr>
          <w:b/>
        </w:rPr>
        <w:t>.</w:t>
      </w:r>
    </w:p>
    <w:p w14:paraId="0456E640" w14:textId="6098D4D4" w:rsidR="00D3420A" w:rsidRPr="009B3777" w:rsidRDefault="00D3420A" w:rsidP="00D3420A">
      <w:pPr>
        <w:spacing w:beforeLines="50" w:before="120"/>
      </w:pPr>
      <w:r w:rsidRPr="009B3777">
        <w:t>I</w:t>
      </w:r>
      <w:r w:rsidRPr="009B3777">
        <w:rPr>
          <w:rFonts w:hint="eastAsia"/>
        </w:rPr>
        <w:t>n</w:t>
      </w:r>
      <w:r w:rsidRPr="009B3777">
        <w:t xml:space="preserve"> </w:t>
      </w:r>
      <w:r w:rsidRPr="009B3777">
        <w:rPr>
          <w:rFonts w:hint="eastAsia"/>
        </w:rPr>
        <w:t>the</w:t>
      </w:r>
      <w:r w:rsidRPr="009B3777">
        <w:t xml:space="preserve"> </w:t>
      </w:r>
      <w:r w:rsidRPr="009B3777">
        <w:rPr>
          <w:rFonts w:hint="eastAsia"/>
        </w:rPr>
        <w:t>current</w:t>
      </w:r>
      <w:r w:rsidRPr="009B3777">
        <w:t xml:space="preserve"> </w:t>
      </w:r>
      <w:r>
        <w:t>S</w:t>
      </w:r>
      <w:r w:rsidRPr="009B3777">
        <w:rPr>
          <w:rFonts w:hint="eastAsia"/>
        </w:rPr>
        <w:t>pec</w:t>
      </w:r>
      <w:r>
        <w:t xml:space="preserve"> as follows</w:t>
      </w:r>
      <w:r w:rsidRPr="009B3777">
        <w:rPr>
          <w:rFonts w:hint="eastAsia"/>
        </w:rPr>
        <w:t>,</w:t>
      </w:r>
      <w:r w:rsidRPr="009B3777">
        <w:t xml:space="preserve"> when UE </w:t>
      </w:r>
      <w:r>
        <w:t>executes</w:t>
      </w:r>
      <w:r w:rsidRPr="009B3777">
        <w:t xml:space="preserve"> </w:t>
      </w:r>
      <w:r>
        <w:t xml:space="preserve">a </w:t>
      </w:r>
      <w:r w:rsidRPr="00962B3F">
        <w:t>reconfiguration with sync</w:t>
      </w:r>
      <w:r>
        <w:t xml:space="preserve"> procedure</w:t>
      </w:r>
      <w:r w:rsidRPr="009B3777">
        <w:t xml:space="preserve">, UE shall go </w:t>
      </w:r>
      <w:r>
        <w:t>to RRC_IDLE if</w:t>
      </w:r>
      <w:r w:rsidRPr="009B3777">
        <w:t xml:space="preserve"> UE AS security is activated. </w:t>
      </w:r>
      <w:r>
        <w:t xml:space="preserve">Similarly, </w:t>
      </w:r>
      <w:r w:rsidRPr="007D499E">
        <w:t xml:space="preserve">how </w:t>
      </w:r>
      <w:r>
        <w:t xml:space="preserve">a </w:t>
      </w:r>
      <w:r w:rsidRPr="007D499E">
        <w:t>UE handle</w:t>
      </w:r>
      <w:r>
        <w:t>s</w:t>
      </w:r>
      <w:r w:rsidRPr="007D499E">
        <w:t xml:space="preserve"> the HO-related </w:t>
      </w:r>
      <w:r w:rsidRPr="007D499E">
        <w:rPr>
          <w:rFonts w:hint="eastAsia"/>
        </w:rPr>
        <w:t>info</w:t>
      </w:r>
      <w:r w:rsidRPr="007D499E">
        <w:t xml:space="preserve"> </w:t>
      </w:r>
      <w:r w:rsidRPr="007D499E">
        <w:rPr>
          <w:rFonts w:hint="eastAsia"/>
        </w:rPr>
        <w:t>provided</w:t>
      </w:r>
      <w:r w:rsidRPr="007D499E">
        <w:t xml:space="preserve"> via </w:t>
      </w:r>
      <w:r w:rsidR="00415F4D">
        <w:t>broadcast signalling</w:t>
      </w:r>
      <w:r w:rsidRPr="007D499E">
        <w:t xml:space="preserve"> before UE AS security is activated</w:t>
      </w:r>
      <w:r>
        <w:t xml:space="preserve"> should be discussed. For example, RAN2 needs to discuss whether a UE is allowed to receive the HO-related info via </w:t>
      </w:r>
      <w:r w:rsidR="00415F4D">
        <w:t>broadcast signalling</w:t>
      </w:r>
      <w:r>
        <w:t xml:space="preserve"> before </w:t>
      </w:r>
      <w:r w:rsidRPr="007D499E">
        <w:t>UE AS security is activated</w:t>
      </w:r>
      <w:r>
        <w:t xml:space="preserve"> or not. If UE indeed receives HO-related info via </w:t>
      </w:r>
      <w:r w:rsidR="00415F4D">
        <w:t>broadcast signalling</w:t>
      </w:r>
      <w:r>
        <w:t xml:space="preserve">, whether UE can apply this info before </w:t>
      </w:r>
      <w:r w:rsidRPr="007D499E">
        <w:t>UE AS security is activated</w:t>
      </w:r>
      <w:r>
        <w:t xml:space="preserve"> or not. </w:t>
      </w:r>
    </w:p>
    <w:tbl>
      <w:tblPr>
        <w:tblStyle w:val="af4"/>
        <w:tblW w:w="0" w:type="auto"/>
        <w:tblLook w:val="04A0" w:firstRow="1" w:lastRow="0" w:firstColumn="1" w:lastColumn="0" w:noHBand="0" w:noVBand="1"/>
      </w:tblPr>
      <w:tblGrid>
        <w:gridCol w:w="9629"/>
      </w:tblGrid>
      <w:tr w:rsidR="00D3420A" w14:paraId="75B02155" w14:textId="77777777" w:rsidTr="006E2D67">
        <w:tc>
          <w:tcPr>
            <w:tcW w:w="9629" w:type="dxa"/>
          </w:tcPr>
          <w:p w14:paraId="14CBDC8D" w14:textId="77777777" w:rsidR="00D3420A" w:rsidRPr="00962B3F" w:rsidRDefault="00D3420A" w:rsidP="006E2D67">
            <w:pPr>
              <w:rPr>
                <w:rFonts w:eastAsia="MS Mincho"/>
              </w:rPr>
            </w:pPr>
            <w:r w:rsidRPr="00962B3F">
              <w:t>The UE shall perform the following actions to execute a reconfiguration with sync.</w:t>
            </w:r>
          </w:p>
          <w:p w14:paraId="6BD8C2A5" w14:textId="77777777" w:rsidR="00D3420A" w:rsidRPr="009613CC" w:rsidRDefault="00D3420A" w:rsidP="006E2D67">
            <w:pPr>
              <w:pStyle w:val="B1"/>
            </w:pPr>
            <w:r w:rsidRPr="00962B3F">
              <w:t>1&gt;</w:t>
            </w:r>
            <w:r w:rsidRPr="00962B3F">
              <w:tab/>
              <w:t>if the AS security is not activated, perform the actions upon going to RRC_IDLE as specified in 5.3.11 with the release cause '</w:t>
            </w:r>
            <w:r w:rsidRPr="00962B3F">
              <w:rPr>
                <w:i/>
              </w:rPr>
              <w:t>other</w:t>
            </w:r>
            <w:r w:rsidRPr="00962B3F">
              <w:t>' upon which the procedure ends;</w:t>
            </w:r>
          </w:p>
        </w:tc>
      </w:tr>
    </w:tbl>
    <w:p w14:paraId="6E8DD1EC" w14:textId="6229AAA5" w:rsidR="00D3420A" w:rsidRDefault="00D3420A" w:rsidP="00606A87">
      <w:pPr>
        <w:spacing w:beforeLines="50" w:before="120"/>
        <w:rPr>
          <w:b/>
        </w:rPr>
      </w:pPr>
      <w:r w:rsidRPr="009C1C3E">
        <w:rPr>
          <w:b/>
        </w:rPr>
        <w:t xml:space="preserve">Proposal </w:t>
      </w:r>
      <w:r>
        <w:rPr>
          <w:rFonts w:hint="eastAsia"/>
          <w:b/>
        </w:rPr>
        <w:t>3</w:t>
      </w:r>
      <w:r w:rsidRPr="009C1C3E">
        <w:rPr>
          <w:b/>
        </w:rPr>
        <w:t>:</w:t>
      </w:r>
      <w:r>
        <w:rPr>
          <w:b/>
        </w:rPr>
        <w:t xml:space="preserve"> RAN2 to discuss how UE handles the HO-related </w:t>
      </w:r>
      <w:r>
        <w:rPr>
          <w:rFonts w:hint="eastAsia"/>
          <w:b/>
        </w:rPr>
        <w:t>info</w:t>
      </w:r>
      <w:r>
        <w:rPr>
          <w:b/>
        </w:rPr>
        <w:t xml:space="preserve"> </w:t>
      </w:r>
      <w:r>
        <w:rPr>
          <w:rFonts w:hint="eastAsia"/>
          <w:b/>
        </w:rPr>
        <w:t>provided</w:t>
      </w:r>
      <w:r>
        <w:rPr>
          <w:b/>
        </w:rPr>
        <w:t xml:space="preserve"> via </w:t>
      </w:r>
      <w:r w:rsidR="00415F4D">
        <w:rPr>
          <w:b/>
        </w:rPr>
        <w:t>broadcast signalling</w:t>
      </w:r>
      <w:r>
        <w:rPr>
          <w:b/>
        </w:rPr>
        <w:t xml:space="preserve"> before UE AS security is activated.</w:t>
      </w:r>
    </w:p>
    <w:p w14:paraId="4721017A" w14:textId="3F8F1A24" w:rsidR="00582F81" w:rsidRDefault="00582F81" w:rsidP="00C97B12">
      <w:pPr>
        <w:pStyle w:val="1"/>
        <w:spacing w:before="360" w:line="240" w:lineRule="auto"/>
        <w:ind w:left="0" w:firstLine="0"/>
        <w:jc w:val="left"/>
      </w:pPr>
      <w:bookmarkStart w:id="2" w:name="_Toc502437832"/>
      <w:r>
        <w:t>Conclusions</w:t>
      </w:r>
    </w:p>
    <w:p w14:paraId="24D3519A" w14:textId="42EE79C8" w:rsidR="00327E0C" w:rsidRDefault="00344DF5" w:rsidP="007A7446">
      <w:pPr>
        <w:rPr>
          <w:bCs/>
          <w:szCs w:val="22"/>
        </w:rPr>
      </w:pPr>
      <w:r w:rsidRPr="00E81A67">
        <w:rPr>
          <w:rFonts w:hint="eastAsia"/>
        </w:rPr>
        <w:t>T</w:t>
      </w:r>
      <w:r w:rsidRPr="00E81A67">
        <w:t xml:space="preserve">his contribution will discuss in Rel-18 NTN and give </w:t>
      </w:r>
      <w:r>
        <w:t>the following observations and proposals</w:t>
      </w:r>
      <w:r w:rsidR="00EB35B8">
        <w:rPr>
          <w:bCs/>
          <w:szCs w:val="22"/>
        </w:rPr>
        <w:t xml:space="preserve">. </w:t>
      </w:r>
    </w:p>
    <w:p w14:paraId="4E765E1A" w14:textId="61FCD475" w:rsidR="00C843C4" w:rsidRPr="00ED4433" w:rsidRDefault="00C843C4" w:rsidP="00AB4B77">
      <w:pPr>
        <w:rPr>
          <w:b/>
        </w:rPr>
      </w:pPr>
      <w:r w:rsidRPr="00AB213C">
        <w:rPr>
          <w:b/>
        </w:rPr>
        <w:t xml:space="preserve">Observation 1: </w:t>
      </w:r>
      <w:r>
        <w:rPr>
          <w:b/>
        </w:rPr>
        <w:t>F</w:t>
      </w:r>
      <w:r w:rsidRPr="00AB213C">
        <w:rPr>
          <w:b/>
        </w:rPr>
        <w:t xml:space="preserve">or </w:t>
      </w:r>
      <w:r>
        <w:rPr>
          <w:b/>
        </w:rPr>
        <w:t>the</w:t>
      </w:r>
      <w:r>
        <w:rPr>
          <w:rFonts w:hint="eastAsia"/>
          <w:b/>
        </w:rPr>
        <w:t xml:space="preserve"> </w:t>
      </w:r>
      <w:r>
        <w:rPr>
          <w:b/>
        </w:rPr>
        <w:t>Non-GEO scenario,</w:t>
      </w:r>
      <w:r w:rsidRPr="00AB213C">
        <w:rPr>
          <w:b/>
        </w:rPr>
        <w:t xml:space="preserve"> </w:t>
      </w:r>
      <w:r>
        <w:rPr>
          <w:b/>
        </w:rPr>
        <w:t>f</w:t>
      </w:r>
      <w:r w:rsidRPr="00AB213C">
        <w:rPr>
          <w:b/>
        </w:rPr>
        <w:t xml:space="preserve">requent </w:t>
      </w:r>
      <w:r>
        <w:rPr>
          <w:b/>
        </w:rPr>
        <w:t>handover</w:t>
      </w:r>
      <w:r w:rsidRPr="00AB213C">
        <w:rPr>
          <w:b/>
        </w:rPr>
        <w:t xml:space="preserve"> will </w:t>
      </w:r>
      <w:r>
        <w:rPr>
          <w:b/>
        </w:rPr>
        <w:t xml:space="preserve">inevitably </w:t>
      </w:r>
      <w:r w:rsidRPr="00AB213C">
        <w:rPr>
          <w:b/>
        </w:rPr>
        <w:t xml:space="preserve">happen due to the movement of </w:t>
      </w:r>
      <w:r>
        <w:rPr>
          <w:b/>
        </w:rPr>
        <w:t xml:space="preserve">the </w:t>
      </w:r>
      <w:r w:rsidRPr="00AB213C">
        <w:rPr>
          <w:b/>
        </w:rPr>
        <w:t>satellite.</w:t>
      </w:r>
      <w:r>
        <w:rPr>
          <w:b/>
        </w:rPr>
        <w:t xml:space="preserve"> Based on the Rel-16 NR NTN SI outcome, HO needs to be performed about every 6.49 sec ~ </w:t>
      </w:r>
      <w:r w:rsidRPr="002A0643">
        <w:rPr>
          <w:b/>
        </w:rPr>
        <w:t>13</w:t>
      </w:r>
      <w:r>
        <w:rPr>
          <w:b/>
        </w:rPr>
        <w:t>8.3</w:t>
      </w:r>
      <w:r w:rsidRPr="002A0643">
        <w:rPr>
          <w:b/>
        </w:rPr>
        <w:t>8</w:t>
      </w:r>
      <w:r>
        <w:rPr>
          <w:b/>
        </w:rPr>
        <w:t xml:space="preserve"> sec.</w:t>
      </w:r>
    </w:p>
    <w:p w14:paraId="2E04F94B" w14:textId="77777777" w:rsidR="00C843C4" w:rsidRPr="00AB213C" w:rsidRDefault="00C843C4" w:rsidP="00444D49">
      <w:pPr>
        <w:rPr>
          <w:b/>
        </w:rPr>
      </w:pPr>
      <w:r w:rsidRPr="00AB213C">
        <w:rPr>
          <w:b/>
        </w:rPr>
        <w:t xml:space="preserve">Observation </w:t>
      </w:r>
      <w:r>
        <w:rPr>
          <w:b/>
        </w:rPr>
        <w:t>2</w:t>
      </w:r>
      <w:r w:rsidRPr="00AB213C">
        <w:rPr>
          <w:b/>
        </w:rPr>
        <w:t xml:space="preserve">: </w:t>
      </w:r>
      <w:r>
        <w:rPr>
          <w:b/>
        </w:rPr>
        <w:t>F</w:t>
      </w:r>
      <w:r w:rsidRPr="00AB213C">
        <w:rPr>
          <w:b/>
        </w:rPr>
        <w:t xml:space="preserve">or </w:t>
      </w:r>
      <w:r>
        <w:rPr>
          <w:b/>
        </w:rPr>
        <w:t>the Non-GEO scenario,</w:t>
      </w:r>
      <w:r w:rsidRPr="00F46718">
        <w:rPr>
          <w:b/>
        </w:rPr>
        <w:t xml:space="preserve"> a large number of UEs will encounter HO due </w:t>
      </w:r>
      <w:r w:rsidRPr="00AB213C">
        <w:rPr>
          <w:b/>
        </w:rPr>
        <w:t xml:space="preserve">to the movement of </w:t>
      </w:r>
      <w:r>
        <w:rPr>
          <w:b/>
        </w:rPr>
        <w:t xml:space="preserve">the </w:t>
      </w:r>
      <w:r w:rsidRPr="00AB213C">
        <w:rPr>
          <w:b/>
        </w:rPr>
        <w:t>satellite</w:t>
      </w:r>
      <w:r>
        <w:rPr>
          <w:b/>
        </w:rPr>
        <w:t xml:space="preserve"> and the large coverage of the NTN cell.</w:t>
      </w:r>
      <w:r w:rsidRPr="009A281E">
        <w:rPr>
          <w:b/>
        </w:rPr>
        <w:t xml:space="preserve"> </w:t>
      </w:r>
      <w:r>
        <w:rPr>
          <w:b/>
        </w:rPr>
        <w:t xml:space="preserve">Based on the Rel-16 NR NTN SI outcome, </w:t>
      </w:r>
      <w:r w:rsidRPr="009A281E">
        <w:rPr>
          <w:b/>
        </w:rPr>
        <w:t>the average HO Rate</w:t>
      </w:r>
      <w:r>
        <w:rPr>
          <w:b/>
        </w:rPr>
        <w:t xml:space="preserve"> is up to </w:t>
      </w:r>
      <w:r w:rsidRPr="009A281E">
        <w:rPr>
          <w:b/>
        </w:rPr>
        <w:t>19824 UEs/s</w:t>
      </w:r>
      <w:r>
        <w:rPr>
          <w:b/>
        </w:rPr>
        <w:t>ec.</w:t>
      </w:r>
    </w:p>
    <w:p w14:paraId="0FDC70AA" w14:textId="40509A9E" w:rsidR="00C843C4" w:rsidRPr="00BE17AA" w:rsidRDefault="00C843C4" w:rsidP="00444D49">
      <w:pPr>
        <w:rPr>
          <w:b/>
        </w:rPr>
      </w:pPr>
      <w:r>
        <w:rPr>
          <w:b/>
        </w:rPr>
        <w:lastRenderedPageBreak/>
        <w:t xml:space="preserve">Observation 3: Using delta configuration to provide target cell common configuration in the UE-specific way as in the current Spec only reduces the signalling overhead of the optional parameters, and may bring rather limited benefit under some typical NTN scenarios (e.g. inter-satellite HO). Also, the signalling overhead of many parameters </w:t>
      </w:r>
      <w:r w:rsidRPr="00FB74E5">
        <w:rPr>
          <w:b/>
        </w:rPr>
        <w:t>mandator</w:t>
      </w:r>
      <w:r>
        <w:rPr>
          <w:b/>
        </w:rPr>
        <w:t>il</w:t>
      </w:r>
      <w:r w:rsidRPr="00FB74E5">
        <w:rPr>
          <w:b/>
        </w:rPr>
        <w:t xml:space="preserve">y present upon SpCell change cannot be </w:t>
      </w:r>
      <w:r>
        <w:rPr>
          <w:b/>
        </w:rPr>
        <w:t>reduced via current delta config, and this makes the signalling overhead for HO remain huge</w:t>
      </w:r>
      <w:r w:rsidRPr="00FB74E5">
        <w:rPr>
          <w:b/>
        </w:rPr>
        <w:t>.</w:t>
      </w:r>
    </w:p>
    <w:p w14:paraId="16DAE900" w14:textId="2C0A7D23" w:rsidR="00C843C4" w:rsidRDefault="00C843C4" w:rsidP="00AB4B77">
      <w:pPr>
        <w:rPr>
          <w:b/>
        </w:rPr>
      </w:pPr>
      <w:r w:rsidRPr="00BE17AA">
        <w:rPr>
          <w:b/>
        </w:rPr>
        <w:t xml:space="preserve">Observation </w:t>
      </w:r>
      <w:r>
        <w:rPr>
          <w:b/>
        </w:rPr>
        <w:t>4</w:t>
      </w:r>
      <w:r w:rsidRPr="00BE17AA">
        <w:rPr>
          <w:b/>
        </w:rPr>
        <w:t xml:space="preserve">: </w:t>
      </w:r>
      <w:r>
        <w:rPr>
          <w:b/>
        </w:rPr>
        <w:t>F</w:t>
      </w:r>
      <w:r w:rsidRPr="00AB213C">
        <w:rPr>
          <w:b/>
        </w:rPr>
        <w:t xml:space="preserve">or </w:t>
      </w:r>
      <w:r>
        <w:rPr>
          <w:b/>
        </w:rPr>
        <w:t>the Non-GEO scenario</w:t>
      </w:r>
      <w:r w:rsidRPr="00BE17AA">
        <w:rPr>
          <w:b/>
        </w:rPr>
        <w:t xml:space="preserve">, </w:t>
      </w:r>
      <w:r>
        <w:rPr>
          <w:b/>
        </w:rPr>
        <w:t>a large number of UEs are likely to be handed over to the same target cell</w:t>
      </w:r>
      <w:r w:rsidRPr="00BE17AA">
        <w:rPr>
          <w:b/>
        </w:rPr>
        <w:t>.</w:t>
      </w:r>
      <w:r>
        <w:rPr>
          <w:b/>
        </w:rPr>
        <w:t xml:space="preserve"> Thus, handover overhead can be largely reduced, if the target cell common info for these UEs is provided via broadcast signalling.</w:t>
      </w:r>
    </w:p>
    <w:p w14:paraId="456E7BBD" w14:textId="77777777" w:rsidR="00414638" w:rsidRPr="00B55C80" w:rsidRDefault="00414638" w:rsidP="00414638">
      <w:pPr>
        <w:spacing w:beforeLines="50" w:before="120"/>
        <w:rPr>
          <w:b/>
          <w:lang w:val="en-US"/>
        </w:rPr>
      </w:pPr>
      <w:r w:rsidRPr="00B55C80">
        <w:rPr>
          <w:rFonts w:hint="eastAsia"/>
          <w:b/>
          <w:lang w:val="en-US"/>
        </w:rPr>
        <w:t>Observation</w:t>
      </w:r>
      <w:r w:rsidRPr="00B55C80">
        <w:rPr>
          <w:b/>
          <w:lang w:val="en-US"/>
        </w:rPr>
        <w:t xml:space="preserve"> 5: It can be up to NW to control when/where to broadcast target cell common configuration, whether UE (C)HO command is sent before/after broadcast signaling, etc. UE can perform handover to a target cell if it receives both target cell common configuration from broadcast signaling and UE (C)HO command via unicast signaling. </w:t>
      </w:r>
    </w:p>
    <w:p w14:paraId="3A8DDE92" w14:textId="77777777" w:rsidR="00414638" w:rsidRDefault="00414638" w:rsidP="00414638">
      <w:pPr>
        <w:spacing w:beforeLines="50" w:before="120"/>
        <w:rPr>
          <w:b/>
        </w:rPr>
      </w:pPr>
      <w:r w:rsidRPr="00351532">
        <w:rPr>
          <w:b/>
        </w:rPr>
        <w:t xml:space="preserve">Proposal </w:t>
      </w:r>
      <w:r>
        <w:rPr>
          <w:b/>
        </w:rPr>
        <w:t xml:space="preserve">1: RAN2 to specify </w:t>
      </w:r>
      <w:r w:rsidRPr="00C60AC5">
        <w:rPr>
          <w:b/>
        </w:rPr>
        <w:t xml:space="preserve">handover enhancement </w:t>
      </w:r>
      <w:r>
        <w:rPr>
          <w:b/>
        </w:rPr>
        <w:t>by providing target cell common configuration via broadcast way.</w:t>
      </w:r>
    </w:p>
    <w:p w14:paraId="6FA069DE" w14:textId="73846FC7" w:rsidR="00414638" w:rsidRDefault="00414638" w:rsidP="00414638">
      <w:pPr>
        <w:spacing w:beforeLines="50" w:before="120"/>
        <w:rPr>
          <w:b/>
        </w:rPr>
      </w:pPr>
      <w:r w:rsidRPr="00351532">
        <w:rPr>
          <w:b/>
        </w:rPr>
        <w:t xml:space="preserve">Proposal </w:t>
      </w:r>
      <w:r>
        <w:rPr>
          <w:rFonts w:hint="eastAsia"/>
          <w:b/>
        </w:rPr>
        <w:t>2</w:t>
      </w:r>
      <w:r w:rsidRPr="00351532">
        <w:rPr>
          <w:b/>
        </w:rPr>
        <w:t xml:space="preserve">: </w:t>
      </w:r>
      <w:r>
        <w:rPr>
          <w:b/>
        </w:rPr>
        <w:t xml:space="preserve">HO trigger event(s) can be provided via </w:t>
      </w:r>
      <w:r w:rsidR="00415F4D">
        <w:rPr>
          <w:b/>
        </w:rPr>
        <w:t>broadcast signalling</w:t>
      </w:r>
      <w:r>
        <w:rPr>
          <w:b/>
        </w:rPr>
        <w:t>.</w:t>
      </w:r>
    </w:p>
    <w:p w14:paraId="0CBA0DD7" w14:textId="3AC11E74" w:rsidR="007D4536" w:rsidRDefault="00414638" w:rsidP="007D4536">
      <w:pPr>
        <w:spacing w:beforeLines="50" w:before="120"/>
        <w:rPr>
          <w:b/>
        </w:rPr>
      </w:pPr>
      <w:r w:rsidRPr="009C1C3E">
        <w:rPr>
          <w:b/>
        </w:rPr>
        <w:t xml:space="preserve">Proposal </w:t>
      </w:r>
      <w:r>
        <w:rPr>
          <w:rFonts w:hint="eastAsia"/>
          <w:b/>
        </w:rPr>
        <w:t>3</w:t>
      </w:r>
      <w:r w:rsidRPr="009C1C3E">
        <w:rPr>
          <w:b/>
        </w:rPr>
        <w:t>:</w:t>
      </w:r>
      <w:r>
        <w:rPr>
          <w:b/>
        </w:rPr>
        <w:t xml:space="preserve"> RAN2 to discuss how UE handles the HO-related </w:t>
      </w:r>
      <w:r>
        <w:rPr>
          <w:rFonts w:hint="eastAsia"/>
          <w:b/>
        </w:rPr>
        <w:t>info</w:t>
      </w:r>
      <w:r>
        <w:rPr>
          <w:b/>
        </w:rPr>
        <w:t xml:space="preserve"> </w:t>
      </w:r>
      <w:r>
        <w:rPr>
          <w:rFonts w:hint="eastAsia"/>
          <w:b/>
        </w:rPr>
        <w:t>provided</w:t>
      </w:r>
      <w:r>
        <w:rPr>
          <w:b/>
        </w:rPr>
        <w:t xml:space="preserve"> via </w:t>
      </w:r>
      <w:r w:rsidR="00415F4D">
        <w:rPr>
          <w:b/>
        </w:rPr>
        <w:t>broadcast signalling</w:t>
      </w:r>
      <w:r>
        <w:rPr>
          <w:b/>
        </w:rPr>
        <w:t xml:space="preserve"> before UE AS security is activated.</w:t>
      </w:r>
    </w:p>
    <w:p w14:paraId="3059CDD5" w14:textId="77777777" w:rsidR="00137B81" w:rsidRDefault="00505CF9">
      <w:pPr>
        <w:pStyle w:val="1"/>
        <w:spacing w:before="180" w:line="240" w:lineRule="auto"/>
        <w:ind w:left="0" w:firstLine="0"/>
        <w:jc w:val="left"/>
      </w:pPr>
      <w:r>
        <w:t>Reference</w:t>
      </w:r>
    </w:p>
    <w:p w14:paraId="4F8F620B" w14:textId="2D2DEE03" w:rsidR="006F1AD2" w:rsidRPr="00FA13FA" w:rsidRDefault="00FA13FA" w:rsidP="00FA13FA">
      <w:pPr>
        <w:numPr>
          <w:ilvl w:val="0"/>
          <w:numId w:val="7"/>
        </w:numPr>
        <w:tabs>
          <w:tab w:val="left" w:pos="326"/>
          <w:tab w:val="left" w:pos="1560"/>
        </w:tabs>
        <w:spacing w:afterLines="50" w:line="240" w:lineRule="auto"/>
        <w:jc w:val="left"/>
        <w:rPr>
          <w:szCs w:val="22"/>
        </w:rPr>
      </w:pPr>
      <w:bookmarkStart w:id="3" w:name="_Ref118365619"/>
      <w:bookmarkEnd w:id="2"/>
      <w:r>
        <w:rPr>
          <w:szCs w:val="22"/>
        </w:rPr>
        <w:t>TR 38.821</w:t>
      </w:r>
      <w:bookmarkStart w:id="4" w:name="specTitle"/>
      <w:r>
        <w:rPr>
          <w:rFonts w:hint="eastAsia"/>
          <w:szCs w:val="22"/>
        </w:rPr>
        <w:t xml:space="preserve"> </w:t>
      </w:r>
      <w:r w:rsidRPr="00FA13FA">
        <w:rPr>
          <w:szCs w:val="22"/>
        </w:rPr>
        <w:t>Solutions for NR to support non-terrestrial networks (NTN)</w:t>
      </w:r>
      <w:bookmarkEnd w:id="4"/>
      <w:r>
        <w:rPr>
          <w:rFonts w:hint="eastAsia"/>
          <w:szCs w:val="22"/>
        </w:rPr>
        <w:t xml:space="preserve"> </w:t>
      </w:r>
      <w:r w:rsidRPr="009C2122">
        <w:t>(</w:t>
      </w:r>
      <w:r w:rsidRPr="009C2122">
        <w:rPr>
          <w:rStyle w:val="ZGSM"/>
        </w:rPr>
        <w:t xml:space="preserve">Release </w:t>
      </w:r>
      <w:bookmarkStart w:id="5" w:name="specRelease"/>
      <w:r w:rsidRPr="009C2122">
        <w:rPr>
          <w:rStyle w:val="ZGSM"/>
        </w:rPr>
        <w:t>16</w:t>
      </w:r>
      <w:bookmarkEnd w:id="5"/>
      <w:r w:rsidRPr="009C2122">
        <w:t>)</w:t>
      </w:r>
      <w:bookmarkEnd w:id="3"/>
    </w:p>
    <w:p w14:paraId="5610A1A9" w14:textId="0FF91ECE" w:rsidR="00FA13FA" w:rsidRPr="00FA13FA" w:rsidRDefault="00ED55F6" w:rsidP="00FA13FA">
      <w:pPr>
        <w:numPr>
          <w:ilvl w:val="0"/>
          <w:numId w:val="7"/>
        </w:numPr>
        <w:tabs>
          <w:tab w:val="left" w:pos="326"/>
          <w:tab w:val="left" w:pos="1560"/>
        </w:tabs>
        <w:spacing w:afterLines="50" w:line="240" w:lineRule="auto"/>
        <w:jc w:val="left"/>
        <w:rPr>
          <w:szCs w:val="22"/>
        </w:rPr>
      </w:pPr>
      <w:r>
        <w:rPr>
          <w:szCs w:val="22"/>
        </w:rPr>
        <w:t>RAN2#121bis chairman note.</w:t>
      </w:r>
    </w:p>
    <w:p w14:paraId="7FB057BE" w14:textId="77777777" w:rsidR="00442619" w:rsidRPr="000C202D" w:rsidRDefault="00442619" w:rsidP="00442619">
      <w:pPr>
        <w:tabs>
          <w:tab w:val="left" w:pos="326"/>
          <w:tab w:val="left" w:pos="1560"/>
        </w:tabs>
        <w:spacing w:afterLines="50" w:line="240" w:lineRule="auto"/>
        <w:jc w:val="left"/>
        <w:rPr>
          <w:rStyle w:val="af6"/>
          <w:color w:val="auto"/>
          <w:szCs w:val="22"/>
          <w:u w:val="none"/>
        </w:rPr>
      </w:pPr>
    </w:p>
    <w:sectPr w:rsidR="00442619" w:rsidRPr="000C202D">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16655" w14:textId="77777777" w:rsidR="000300D1" w:rsidRDefault="000300D1">
      <w:pPr>
        <w:spacing w:after="0" w:line="240" w:lineRule="auto"/>
      </w:pPr>
      <w:r>
        <w:separator/>
      </w:r>
    </w:p>
  </w:endnote>
  <w:endnote w:type="continuationSeparator" w:id="0">
    <w:p w14:paraId="7DBDFB81" w14:textId="77777777" w:rsidR="000300D1" w:rsidRDefault="00030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AC0250" w:rsidRDefault="00AC0250">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8D421" w14:textId="77777777" w:rsidR="000300D1" w:rsidRDefault="000300D1">
      <w:pPr>
        <w:spacing w:after="0" w:line="240" w:lineRule="auto"/>
      </w:pPr>
      <w:r>
        <w:separator/>
      </w:r>
    </w:p>
  </w:footnote>
  <w:footnote w:type="continuationSeparator" w:id="0">
    <w:p w14:paraId="486F802F" w14:textId="77777777" w:rsidR="000300D1" w:rsidRDefault="000300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845F5C"/>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1B62433D"/>
    <w:multiLevelType w:val="hybridMultilevel"/>
    <w:tmpl w:val="3E3A86EE"/>
    <w:lvl w:ilvl="0" w:tplc="040B0001">
      <w:start w:val="1"/>
      <w:numFmt w:val="bullet"/>
      <w:lvlText w:val=""/>
      <w:lvlJc w:val="left"/>
      <w:pPr>
        <w:ind w:left="1060" w:hanging="420"/>
      </w:pPr>
      <w:rPr>
        <w:rFonts w:ascii="Symbol" w:hAnsi="Symbol"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8" w15:restartNumberingAfterBreak="0">
    <w:nsid w:val="1FC61ADC"/>
    <w:multiLevelType w:val="hybridMultilevel"/>
    <w:tmpl w:val="3CAE6774"/>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A74E25"/>
    <w:multiLevelType w:val="hybridMultilevel"/>
    <w:tmpl w:val="74321DD8"/>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CE44CD"/>
    <w:multiLevelType w:val="multilevel"/>
    <w:tmpl w:val="27CE44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2663D7"/>
    <w:multiLevelType w:val="hybridMultilevel"/>
    <w:tmpl w:val="C046B1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5D36481"/>
    <w:multiLevelType w:val="hybridMultilevel"/>
    <w:tmpl w:val="0E1A62E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285929"/>
    <w:multiLevelType w:val="hybridMultilevel"/>
    <w:tmpl w:val="98BE2A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85F29ED"/>
    <w:multiLevelType w:val="hybridMultilevel"/>
    <w:tmpl w:val="5EF2051E"/>
    <w:lvl w:ilvl="0" w:tplc="9C725590">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864C04"/>
    <w:multiLevelType w:val="hybridMultilevel"/>
    <w:tmpl w:val="A3240DD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91845867">
    <w:abstractNumId w:val="1"/>
  </w:num>
  <w:num w:numId="2" w16cid:durableId="1162281749">
    <w:abstractNumId w:val="14"/>
  </w:num>
  <w:num w:numId="3" w16cid:durableId="1057556386">
    <w:abstractNumId w:val="19"/>
  </w:num>
  <w:num w:numId="4" w16cid:durableId="878249088">
    <w:abstractNumId w:val="6"/>
  </w:num>
  <w:num w:numId="5" w16cid:durableId="1649942745">
    <w:abstractNumId w:val="11"/>
  </w:num>
  <w:num w:numId="6" w16cid:durableId="1457214873">
    <w:abstractNumId w:val="24"/>
  </w:num>
  <w:num w:numId="7" w16cid:durableId="67312679">
    <w:abstractNumId w:val="0"/>
  </w:num>
  <w:num w:numId="8" w16cid:durableId="796879081">
    <w:abstractNumId w:val="21"/>
  </w:num>
  <w:num w:numId="9" w16cid:durableId="1185482479">
    <w:abstractNumId w:val="16"/>
  </w:num>
  <w:num w:numId="10" w16cid:durableId="1439914491">
    <w:abstractNumId w:val="27"/>
  </w:num>
  <w:num w:numId="11" w16cid:durableId="763695228">
    <w:abstractNumId w:val="18"/>
  </w:num>
  <w:num w:numId="12" w16cid:durableId="1897546883">
    <w:abstractNumId w:val="23"/>
  </w:num>
  <w:num w:numId="13" w16cid:durableId="1012947975">
    <w:abstractNumId w:val="2"/>
  </w:num>
  <w:num w:numId="14" w16cid:durableId="171921904">
    <w:abstractNumId w:val="4"/>
  </w:num>
  <w:num w:numId="15" w16cid:durableId="972760094">
    <w:abstractNumId w:val="12"/>
  </w:num>
  <w:num w:numId="16" w16cid:durableId="249583434">
    <w:abstractNumId w:val="7"/>
  </w:num>
  <w:num w:numId="17" w16cid:durableId="394550724">
    <w:abstractNumId w:val="20"/>
  </w:num>
  <w:num w:numId="18" w16cid:durableId="437064808">
    <w:abstractNumId w:val="17"/>
  </w:num>
  <w:num w:numId="19" w16cid:durableId="399250671">
    <w:abstractNumId w:val="1"/>
  </w:num>
  <w:num w:numId="20" w16cid:durableId="819809018">
    <w:abstractNumId w:val="1"/>
  </w:num>
  <w:num w:numId="21" w16cid:durableId="37902193">
    <w:abstractNumId w:val="25"/>
  </w:num>
  <w:num w:numId="22" w16cid:durableId="1583100887">
    <w:abstractNumId w:val="8"/>
  </w:num>
  <w:num w:numId="23" w16cid:durableId="61027547">
    <w:abstractNumId w:val="9"/>
  </w:num>
  <w:num w:numId="24" w16cid:durableId="1775786142">
    <w:abstractNumId w:val="10"/>
  </w:num>
  <w:num w:numId="25" w16cid:durableId="833301060">
    <w:abstractNumId w:val="22"/>
  </w:num>
  <w:num w:numId="26" w16cid:durableId="262885784">
    <w:abstractNumId w:val="13"/>
  </w:num>
  <w:num w:numId="27" w16cid:durableId="1613591258">
    <w:abstractNumId w:val="3"/>
  </w:num>
  <w:num w:numId="28" w16cid:durableId="1095518963">
    <w:abstractNumId w:val="26"/>
  </w:num>
  <w:num w:numId="29" w16cid:durableId="488714786">
    <w:abstractNumId w:val="1"/>
  </w:num>
  <w:num w:numId="30" w16cid:durableId="1668827357">
    <w:abstractNumId w:val="1"/>
  </w:num>
  <w:num w:numId="31" w16cid:durableId="2115857181">
    <w:abstractNumId w:val="5"/>
  </w:num>
  <w:num w:numId="32" w16cid:durableId="193346400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grammar="clean"/>
  <w:trackRevisions/>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hPTWgDVysjHLQAAAA=="/>
  </w:docVars>
  <w:rsids>
    <w:rsidRoot w:val="00703220"/>
    <w:rsid w:val="0000007C"/>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AF8"/>
    <w:rsid w:val="00003C45"/>
    <w:rsid w:val="000044EF"/>
    <w:rsid w:val="00004B70"/>
    <w:rsid w:val="0000531E"/>
    <w:rsid w:val="000057F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43D0"/>
    <w:rsid w:val="000146F0"/>
    <w:rsid w:val="000154C5"/>
    <w:rsid w:val="00015626"/>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5475"/>
    <w:rsid w:val="000255A2"/>
    <w:rsid w:val="00025601"/>
    <w:rsid w:val="0002592C"/>
    <w:rsid w:val="00025A91"/>
    <w:rsid w:val="00025BE4"/>
    <w:rsid w:val="00025E38"/>
    <w:rsid w:val="000268A4"/>
    <w:rsid w:val="00026A00"/>
    <w:rsid w:val="000274B9"/>
    <w:rsid w:val="0002762F"/>
    <w:rsid w:val="000300D1"/>
    <w:rsid w:val="0003079B"/>
    <w:rsid w:val="00030FB3"/>
    <w:rsid w:val="00032014"/>
    <w:rsid w:val="0003222E"/>
    <w:rsid w:val="00032269"/>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9E5"/>
    <w:rsid w:val="00037A7B"/>
    <w:rsid w:val="00037FC9"/>
    <w:rsid w:val="00040020"/>
    <w:rsid w:val="00040248"/>
    <w:rsid w:val="00040566"/>
    <w:rsid w:val="00040648"/>
    <w:rsid w:val="00040978"/>
    <w:rsid w:val="000409BE"/>
    <w:rsid w:val="00040BE8"/>
    <w:rsid w:val="00040DED"/>
    <w:rsid w:val="00041967"/>
    <w:rsid w:val="00041EBF"/>
    <w:rsid w:val="000424EC"/>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328"/>
    <w:rsid w:val="000526B2"/>
    <w:rsid w:val="000527DD"/>
    <w:rsid w:val="0005393E"/>
    <w:rsid w:val="000539D0"/>
    <w:rsid w:val="00053D37"/>
    <w:rsid w:val="000543B4"/>
    <w:rsid w:val="000545DC"/>
    <w:rsid w:val="0005494E"/>
    <w:rsid w:val="00054F7D"/>
    <w:rsid w:val="000551D8"/>
    <w:rsid w:val="00055254"/>
    <w:rsid w:val="00055B29"/>
    <w:rsid w:val="00055D3E"/>
    <w:rsid w:val="00055FBA"/>
    <w:rsid w:val="00056DB8"/>
    <w:rsid w:val="00057A07"/>
    <w:rsid w:val="00057CF4"/>
    <w:rsid w:val="0006047C"/>
    <w:rsid w:val="00060988"/>
    <w:rsid w:val="00060A2C"/>
    <w:rsid w:val="00060BF5"/>
    <w:rsid w:val="00060C87"/>
    <w:rsid w:val="00060E84"/>
    <w:rsid w:val="000616AB"/>
    <w:rsid w:val="00061FED"/>
    <w:rsid w:val="00062013"/>
    <w:rsid w:val="00062AF0"/>
    <w:rsid w:val="0006309F"/>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900"/>
    <w:rsid w:val="00067C61"/>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AE7"/>
    <w:rsid w:val="00081778"/>
    <w:rsid w:val="00081E1D"/>
    <w:rsid w:val="00081E54"/>
    <w:rsid w:val="000822EC"/>
    <w:rsid w:val="00082A79"/>
    <w:rsid w:val="00082C74"/>
    <w:rsid w:val="00083BD2"/>
    <w:rsid w:val="00083C4D"/>
    <w:rsid w:val="00083D5E"/>
    <w:rsid w:val="00083E8A"/>
    <w:rsid w:val="0008402C"/>
    <w:rsid w:val="00084367"/>
    <w:rsid w:val="000849B7"/>
    <w:rsid w:val="000857B0"/>
    <w:rsid w:val="00085CAE"/>
    <w:rsid w:val="000862C0"/>
    <w:rsid w:val="00086B41"/>
    <w:rsid w:val="00086FB4"/>
    <w:rsid w:val="000874F6"/>
    <w:rsid w:val="000876FF"/>
    <w:rsid w:val="00090031"/>
    <w:rsid w:val="000902B7"/>
    <w:rsid w:val="0009036B"/>
    <w:rsid w:val="00090B25"/>
    <w:rsid w:val="00090CFA"/>
    <w:rsid w:val="00090DFC"/>
    <w:rsid w:val="00090F64"/>
    <w:rsid w:val="00091492"/>
    <w:rsid w:val="00091792"/>
    <w:rsid w:val="00091A3E"/>
    <w:rsid w:val="0009203D"/>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DFC"/>
    <w:rsid w:val="000A4EC4"/>
    <w:rsid w:val="000A5645"/>
    <w:rsid w:val="000A68BB"/>
    <w:rsid w:val="000A6A85"/>
    <w:rsid w:val="000A7100"/>
    <w:rsid w:val="000A7182"/>
    <w:rsid w:val="000A73E3"/>
    <w:rsid w:val="000A7537"/>
    <w:rsid w:val="000A75CC"/>
    <w:rsid w:val="000A7685"/>
    <w:rsid w:val="000A77EA"/>
    <w:rsid w:val="000A7904"/>
    <w:rsid w:val="000A796C"/>
    <w:rsid w:val="000B0382"/>
    <w:rsid w:val="000B0705"/>
    <w:rsid w:val="000B0727"/>
    <w:rsid w:val="000B0CE5"/>
    <w:rsid w:val="000B1022"/>
    <w:rsid w:val="000B1468"/>
    <w:rsid w:val="000B148E"/>
    <w:rsid w:val="000B1C79"/>
    <w:rsid w:val="000B1CE6"/>
    <w:rsid w:val="000B1D96"/>
    <w:rsid w:val="000B2113"/>
    <w:rsid w:val="000B21C6"/>
    <w:rsid w:val="000B25EB"/>
    <w:rsid w:val="000B2721"/>
    <w:rsid w:val="000B277A"/>
    <w:rsid w:val="000B2A44"/>
    <w:rsid w:val="000B2F1F"/>
    <w:rsid w:val="000B30CF"/>
    <w:rsid w:val="000B3372"/>
    <w:rsid w:val="000B363C"/>
    <w:rsid w:val="000B37A9"/>
    <w:rsid w:val="000B4CFF"/>
    <w:rsid w:val="000B4D87"/>
    <w:rsid w:val="000B4E3C"/>
    <w:rsid w:val="000B4F27"/>
    <w:rsid w:val="000B52FF"/>
    <w:rsid w:val="000B5E7E"/>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02D"/>
    <w:rsid w:val="000C29EC"/>
    <w:rsid w:val="000C2A75"/>
    <w:rsid w:val="000C2C1D"/>
    <w:rsid w:val="000C313D"/>
    <w:rsid w:val="000C31F4"/>
    <w:rsid w:val="000C3236"/>
    <w:rsid w:val="000C3515"/>
    <w:rsid w:val="000C3BF4"/>
    <w:rsid w:val="000C3EE9"/>
    <w:rsid w:val="000C4096"/>
    <w:rsid w:val="000C41BD"/>
    <w:rsid w:val="000C460F"/>
    <w:rsid w:val="000C4722"/>
    <w:rsid w:val="000C48B2"/>
    <w:rsid w:val="000C4D21"/>
    <w:rsid w:val="000C4E16"/>
    <w:rsid w:val="000C55A9"/>
    <w:rsid w:val="000C5D2D"/>
    <w:rsid w:val="000C625B"/>
    <w:rsid w:val="000C6683"/>
    <w:rsid w:val="000C682A"/>
    <w:rsid w:val="000C6A24"/>
    <w:rsid w:val="000C6E7C"/>
    <w:rsid w:val="000C7A05"/>
    <w:rsid w:val="000C7A40"/>
    <w:rsid w:val="000D0014"/>
    <w:rsid w:val="000D02B5"/>
    <w:rsid w:val="000D0499"/>
    <w:rsid w:val="000D087A"/>
    <w:rsid w:val="000D0A8F"/>
    <w:rsid w:val="000D0CDA"/>
    <w:rsid w:val="000D0CDC"/>
    <w:rsid w:val="000D0D9A"/>
    <w:rsid w:val="000D12C2"/>
    <w:rsid w:val="000D181D"/>
    <w:rsid w:val="000D1AE8"/>
    <w:rsid w:val="000D267D"/>
    <w:rsid w:val="000D2A73"/>
    <w:rsid w:val="000D2FD9"/>
    <w:rsid w:val="000D3047"/>
    <w:rsid w:val="000D30BF"/>
    <w:rsid w:val="000D3164"/>
    <w:rsid w:val="000D36A4"/>
    <w:rsid w:val="000D38B3"/>
    <w:rsid w:val="000D38C2"/>
    <w:rsid w:val="000D4349"/>
    <w:rsid w:val="000D4958"/>
    <w:rsid w:val="000D49D5"/>
    <w:rsid w:val="000D4BC3"/>
    <w:rsid w:val="000D4C74"/>
    <w:rsid w:val="000D5491"/>
    <w:rsid w:val="000D6077"/>
    <w:rsid w:val="000D66BF"/>
    <w:rsid w:val="000D6905"/>
    <w:rsid w:val="000D6957"/>
    <w:rsid w:val="000D6CA0"/>
    <w:rsid w:val="000D6CF0"/>
    <w:rsid w:val="000D7466"/>
    <w:rsid w:val="000D7894"/>
    <w:rsid w:val="000D7A3C"/>
    <w:rsid w:val="000D7A49"/>
    <w:rsid w:val="000D7B3C"/>
    <w:rsid w:val="000D7C04"/>
    <w:rsid w:val="000D7D43"/>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AA1"/>
    <w:rsid w:val="000E5DFE"/>
    <w:rsid w:val="000E5FDE"/>
    <w:rsid w:val="000E778C"/>
    <w:rsid w:val="000E7CE0"/>
    <w:rsid w:val="000E7E57"/>
    <w:rsid w:val="000F03D3"/>
    <w:rsid w:val="000F04B1"/>
    <w:rsid w:val="000F0828"/>
    <w:rsid w:val="000F0D76"/>
    <w:rsid w:val="000F0EA9"/>
    <w:rsid w:val="000F1473"/>
    <w:rsid w:val="000F2234"/>
    <w:rsid w:val="000F22CA"/>
    <w:rsid w:val="000F231C"/>
    <w:rsid w:val="000F272B"/>
    <w:rsid w:val="000F2E79"/>
    <w:rsid w:val="000F367C"/>
    <w:rsid w:val="000F3711"/>
    <w:rsid w:val="000F371C"/>
    <w:rsid w:val="000F3AA2"/>
    <w:rsid w:val="000F3C57"/>
    <w:rsid w:val="000F3FA8"/>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787"/>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3ED"/>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978"/>
    <w:rsid w:val="00114E2E"/>
    <w:rsid w:val="00115666"/>
    <w:rsid w:val="001156F9"/>
    <w:rsid w:val="00115741"/>
    <w:rsid w:val="00115BDD"/>
    <w:rsid w:val="00115EBC"/>
    <w:rsid w:val="001166FF"/>
    <w:rsid w:val="00117000"/>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5E9"/>
    <w:rsid w:val="00124738"/>
    <w:rsid w:val="00124A02"/>
    <w:rsid w:val="00124BFC"/>
    <w:rsid w:val="001250D6"/>
    <w:rsid w:val="0012589A"/>
    <w:rsid w:val="0012633C"/>
    <w:rsid w:val="001268A5"/>
    <w:rsid w:val="00126B68"/>
    <w:rsid w:val="00126C8E"/>
    <w:rsid w:val="00126DDE"/>
    <w:rsid w:val="00127567"/>
    <w:rsid w:val="00127607"/>
    <w:rsid w:val="001300B0"/>
    <w:rsid w:val="0013042A"/>
    <w:rsid w:val="00130B10"/>
    <w:rsid w:val="00130C36"/>
    <w:rsid w:val="00130E2A"/>
    <w:rsid w:val="0013120D"/>
    <w:rsid w:val="00131898"/>
    <w:rsid w:val="001318DA"/>
    <w:rsid w:val="00131E5C"/>
    <w:rsid w:val="001324EB"/>
    <w:rsid w:val="00132550"/>
    <w:rsid w:val="0013318C"/>
    <w:rsid w:val="00133292"/>
    <w:rsid w:val="00133DB6"/>
    <w:rsid w:val="001340D9"/>
    <w:rsid w:val="00134A8A"/>
    <w:rsid w:val="00134F9C"/>
    <w:rsid w:val="00135DEA"/>
    <w:rsid w:val="0013637D"/>
    <w:rsid w:val="00136492"/>
    <w:rsid w:val="001365FC"/>
    <w:rsid w:val="00136785"/>
    <w:rsid w:val="00136B64"/>
    <w:rsid w:val="00136DEF"/>
    <w:rsid w:val="00136F52"/>
    <w:rsid w:val="0013795E"/>
    <w:rsid w:val="00137B81"/>
    <w:rsid w:val="00137CFF"/>
    <w:rsid w:val="00137D3A"/>
    <w:rsid w:val="001402B9"/>
    <w:rsid w:val="00140725"/>
    <w:rsid w:val="00140BC0"/>
    <w:rsid w:val="00141F63"/>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923"/>
    <w:rsid w:val="00146ED2"/>
    <w:rsid w:val="00146EF5"/>
    <w:rsid w:val="00146F6E"/>
    <w:rsid w:val="001473DC"/>
    <w:rsid w:val="00147453"/>
    <w:rsid w:val="001478B4"/>
    <w:rsid w:val="0015026C"/>
    <w:rsid w:val="00150295"/>
    <w:rsid w:val="001503CE"/>
    <w:rsid w:val="0015052E"/>
    <w:rsid w:val="001507B0"/>
    <w:rsid w:val="00150901"/>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4D83"/>
    <w:rsid w:val="00155483"/>
    <w:rsid w:val="00155585"/>
    <w:rsid w:val="001558DA"/>
    <w:rsid w:val="00155DFC"/>
    <w:rsid w:val="001564B3"/>
    <w:rsid w:val="00156FFC"/>
    <w:rsid w:val="001572D6"/>
    <w:rsid w:val="001572F9"/>
    <w:rsid w:val="001578BF"/>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5B1"/>
    <w:rsid w:val="001637E4"/>
    <w:rsid w:val="0016382B"/>
    <w:rsid w:val="00163928"/>
    <w:rsid w:val="00163995"/>
    <w:rsid w:val="001639E1"/>
    <w:rsid w:val="00163AE7"/>
    <w:rsid w:val="00163B87"/>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DD5"/>
    <w:rsid w:val="001755AE"/>
    <w:rsid w:val="001758B0"/>
    <w:rsid w:val="00175974"/>
    <w:rsid w:val="00175CA0"/>
    <w:rsid w:val="0017612D"/>
    <w:rsid w:val="001763FC"/>
    <w:rsid w:val="00176A05"/>
    <w:rsid w:val="00176DC8"/>
    <w:rsid w:val="00177019"/>
    <w:rsid w:val="00177157"/>
    <w:rsid w:val="001802D4"/>
    <w:rsid w:val="00180AA8"/>
    <w:rsid w:val="001810EF"/>
    <w:rsid w:val="0018121D"/>
    <w:rsid w:val="0018172E"/>
    <w:rsid w:val="001818FA"/>
    <w:rsid w:val="00181CE0"/>
    <w:rsid w:val="00181E4C"/>
    <w:rsid w:val="00181E87"/>
    <w:rsid w:val="00182317"/>
    <w:rsid w:val="0018299F"/>
    <w:rsid w:val="00182C2E"/>
    <w:rsid w:val="00182CAD"/>
    <w:rsid w:val="00182EA4"/>
    <w:rsid w:val="00182EB3"/>
    <w:rsid w:val="00183187"/>
    <w:rsid w:val="0018320D"/>
    <w:rsid w:val="001833A9"/>
    <w:rsid w:val="001834B7"/>
    <w:rsid w:val="0018366A"/>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2F05"/>
    <w:rsid w:val="00193269"/>
    <w:rsid w:val="00193540"/>
    <w:rsid w:val="00193AE6"/>
    <w:rsid w:val="001941E6"/>
    <w:rsid w:val="001942D0"/>
    <w:rsid w:val="00194714"/>
    <w:rsid w:val="00194DEB"/>
    <w:rsid w:val="00194F0A"/>
    <w:rsid w:val="00194F82"/>
    <w:rsid w:val="001957DC"/>
    <w:rsid w:val="00195904"/>
    <w:rsid w:val="00195E21"/>
    <w:rsid w:val="00196949"/>
    <w:rsid w:val="00196AE4"/>
    <w:rsid w:val="00196D0F"/>
    <w:rsid w:val="00196EEE"/>
    <w:rsid w:val="001975F3"/>
    <w:rsid w:val="0019792B"/>
    <w:rsid w:val="001A01BE"/>
    <w:rsid w:val="001A0328"/>
    <w:rsid w:val="001A0452"/>
    <w:rsid w:val="001A08FF"/>
    <w:rsid w:val="001A0BCF"/>
    <w:rsid w:val="001A0D0B"/>
    <w:rsid w:val="001A0E16"/>
    <w:rsid w:val="001A0E38"/>
    <w:rsid w:val="001A1195"/>
    <w:rsid w:val="001A1820"/>
    <w:rsid w:val="001A1CD6"/>
    <w:rsid w:val="001A1CE6"/>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0C4"/>
    <w:rsid w:val="001A696F"/>
    <w:rsid w:val="001A6E3E"/>
    <w:rsid w:val="001A7731"/>
    <w:rsid w:val="001A7C55"/>
    <w:rsid w:val="001B000E"/>
    <w:rsid w:val="001B02B9"/>
    <w:rsid w:val="001B0A81"/>
    <w:rsid w:val="001B0C11"/>
    <w:rsid w:val="001B3233"/>
    <w:rsid w:val="001B377A"/>
    <w:rsid w:val="001B409E"/>
    <w:rsid w:val="001B4B7C"/>
    <w:rsid w:val="001B500F"/>
    <w:rsid w:val="001B5220"/>
    <w:rsid w:val="001B591A"/>
    <w:rsid w:val="001B5EDB"/>
    <w:rsid w:val="001B5F18"/>
    <w:rsid w:val="001B6324"/>
    <w:rsid w:val="001B6411"/>
    <w:rsid w:val="001B66E8"/>
    <w:rsid w:val="001B6C13"/>
    <w:rsid w:val="001B6C33"/>
    <w:rsid w:val="001B6D0B"/>
    <w:rsid w:val="001B7377"/>
    <w:rsid w:val="001B74A8"/>
    <w:rsid w:val="001B7E47"/>
    <w:rsid w:val="001B7FE0"/>
    <w:rsid w:val="001C0721"/>
    <w:rsid w:val="001C0A6B"/>
    <w:rsid w:val="001C0AD3"/>
    <w:rsid w:val="001C1F3E"/>
    <w:rsid w:val="001C2560"/>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A67"/>
    <w:rsid w:val="001C6B4E"/>
    <w:rsid w:val="001C7142"/>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A53"/>
    <w:rsid w:val="001D4B35"/>
    <w:rsid w:val="001D4BE5"/>
    <w:rsid w:val="001D4EEF"/>
    <w:rsid w:val="001D5032"/>
    <w:rsid w:val="001D52D0"/>
    <w:rsid w:val="001D54E7"/>
    <w:rsid w:val="001D5DD5"/>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A63"/>
    <w:rsid w:val="001E1B59"/>
    <w:rsid w:val="001E2038"/>
    <w:rsid w:val="001E2F41"/>
    <w:rsid w:val="001E4112"/>
    <w:rsid w:val="001E42F9"/>
    <w:rsid w:val="001E444F"/>
    <w:rsid w:val="001E4904"/>
    <w:rsid w:val="001E4952"/>
    <w:rsid w:val="001E49C4"/>
    <w:rsid w:val="001E594F"/>
    <w:rsid w:val="001E5B7A"/>
    <w:rsid w:val="001E5BD2"/>
    <w:rsid w:val="001E5E4F"/>
    <w:rsid w:val="001E62AB"/>
    <w:rsid w:val="001E6840"/>
    <w:rsid w:val="001E6B42"/>
    <w:rsid w:val="001E6C0B"/>
    <w:rsid w:val="001E6F79"/>
    <w:rsid w:val="001E6FF3"/>
    <w:rsid w:val="001F0113"/>
    <w:rsid w:val="001F0956"/>
    <w:rsid w:val="001F0B1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4B2"/>
    <w:rsid w:val="001F44D4"/>
    <w:rsid w:val="001F4C4A"/>
    <w:rsid w:val="001F4E06"/>
    <w:rsid w:val="001F4EFF"/>
    <w:rsid w:val="001F5E20"/>
    <w:rsid w:val="001F62F7"/>
    <w:rsid w:val="001F69CB"/>
    <w:rsid w:val="001F74FB"/>
    <w:rsid w:val="001F7657"/>
    <w:rsid w:val="0020007A"/>
    <w:rsid w:val="0020106B"/>
    <w:rsid w:val="0020115B"/>
    <w:rsid w:val="002017CE"/>
    <w:rsid w:val="00201BE0"/>
    <w:rsid w:val="002026E3"/>
    <w:rsid w:val="00202E5B"/>
    <w:rsid w:val="0020307D"/>
    <w:rsid w:val="00203669"/>
    <w:rsid w:val="0020384B"/>
    <w:rsid w:val="00203BE1"/>
    <w:rsid w:val="00203E23"/>
    <w:rsid w:val="00203E47"/>
    <w:rsid w:val="00204315"/>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926"/>
    <w:rsid w:val="00220B81"/>
    <w:rsid w:val="00220D63"/>
    <w:rsid w:val="0022121B"/>
    <w:rsid w:val="002214EB"/>
    <w:rsid w:val="00221678"/>
    <w:rsid w:val="00221924"/>
    <w:rsid w:val="00221A02"/>
    <w:rsid w:val="0022225D"/>
    <w:rsid w:val="002227B7"/>
    <w:rsid w:val="0022295E"/>
    <w:rsid w:val="00222A35"/>
    <w:rsid w:val="002233BB"/>
    <w:rsid w:val="00223499"/>
    <w:rsid w:val="0022379F"/>
    <w:rsid w:val="00223803"/>
    <w:rsid w:val="002238C9"/>
    <w:rsid w:val="00223B2A"/>
    <w:rsid w:val="00223B53"/>
    <w:rsid w:val="00224330"/>
    <w:rsid w:val="002243E8"/>
    <w:rsid w:val="00224488"/>
    <w:rsid w:val="00224908"/>
    <w:rsid w:val="00224CF8"/>
    <w:rsid w:val="00225186"/>
    <w:rsid w:val="00225233"/>
    <w:rsid w:val="00225365"/>
    <w:rsid w:val="00225410"/>
    <w:rsid w:val="0022577E"/>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3E2D"/>
    <w:rsid w:val="002440DB"/>
    <w:rsid w:val="00244650"/>
    <w:rsid w:val="00244689"/>
    <w:rsid w:val="00244A5D"/>
    <w:rsid w:val="00244CC3"/>
    <w:rsid w:val="002457F7"/>
    <w:rsid w:val="00245943"/>
    <w:rsid w:val="00246218"/>
    <w:rsid w:val="00247258"/>
    <w:rsid w:val="002478D4"/>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B54"/>
    <w:rsid w:val="00253EE0"/>
    <w:rsid w:val="0025475A"/>
    <w:rsid w:val="00254822"/>
    <w:rsid w:val="00254CD9"/>
    <w:rsid w:val="002553EB"/>
    <w:rsid w:val="0025541E"/>
    <w:rsid w:val="00255464"/>
    <w:rsid w:val="00255D4E"/>
    <w:rsid w:val="00256898"/>
    <w:rsid w:val="00256ADD"/>
    <w:rsid w:val="00256C94"/>
    <w:rsid w:val="00257343"/>
    <w:rsid w:val="002573D3"/>
    <w:rsid w:val="0025763F"/>
    <w:rsid w:val="00257B18"/>
    <w:rsid w:val="00257B8E"/>
    <w:rsid w:val="00257C94"/>
    <w:rsid w:val="00257FC6"/>
    <w:rsid w:val="00260063"/>
    <w:rsid w:val="002605D4"/>
    <w:rsid w:val="00260B6C"/>
    <w:rsid w:val="00260BD3"/>
    <w:rsid w:val="00260C73"/>
    <w:rsid w:val="00260EB4"/>
    <w:rsid w:val="0026135B"/>
    <w:rsid w:val="002617C1"/>
    <w:rsid w:val="00261FA6"/>
    <w:rsid w:val="002625B4"/>
    <w:rsid w:val="0026311D"/>
    <w:rsid w:val="002633FE"/>
    <w:rsid w:val="002636F5"/>
    <w:rsid w:val="00263C7C"/>
    <w:rsid w:val="00264157"/>
    <w:rsid w:val="00264B65"/>
    <w:rsid w:val="00265032"/>
    <w:rsid w:val="0026517F"/>
    <w:rsid w:val="00265526"/>
    <w:rsid w:val="0026575D"/>
    <w:rsid w:val="00265BEE"/>
    <w:rsid w:val="0026619C"/>
    <w:rsid w:val="00266382"/>
    <w:rsid w:val="00266744"/>
    <w:rsid w:val="00266FBB"/>
    <w:rsid w:val="00267046"/>
    <w:rsid w:val="0026720D"/>
    <w:rsid w:val="002672F6"/>
    <w:rsid w:val="00267BD7"/>
    <w:rsid w:val="00270AF9"/>
    <w:rsid w:val="00270C3C"/>
    <w:rsid w:val="00270E66"/>
    <w:rsid w:val="0027105D"/>
    <w:rsid w:val="002715D2"/>
    <w:rsid w:val="0027177E"/>
    <w:rsid w:val="00271B4B"/>
    <w:rsid w:val="00271CF2"/>
    <w:rsid w:val="0027203C"/>
    <w:rsid w:val="00272238"/>
    <w:rsid w:val="0027224E"/>
    <w:rsid w:val="00272393"/>
    <w:rsid w:val="00272E1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386"/>
    <w:rsid w:val="0027762B"/>
    <w:rsid w:val="00277855"/>
    <w:rsid w:val="002807C7"/>
    <w:rsid w:val="00280A0B"/>
    <w:rsid w:val="002818D9"/>
    <w:rsid w:val="0028191D"/>
    <w:rsid w:val="0028226F"/>
    <w:rsid w:val="00282505"/>
    <w:rsid w:val="0028294A"/>
    <w:rsid w:val="002829D8"/>
    <w:rsid w:val="00282A75"/>
    <w:rsid w:val="00283379"/>
    <w:rsid w:val="0028342A"/>
    <w:rsid w:val="0028382F"/>
    <w:rsid w:val="00283B2D"/>
    <w:rsid w:val="00283BA3"/>
    <w:rsid w:val="00283CB6"/>
    <w:rsid w:val="002840B5"/>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B81"/>
    <w:rsid w:val="00290E31"/>
    <w:rsid w:val="00290FFF"/>
    <w:rsid w:val="002918E6"/>
    <w:rsid w:val="002919E4"/>
    <w:rsid w:val="00291C75"/>
    <w:rsid w:val="00291FBB"/>
    <w:rsid w:val="002920F3"/>
    <w:rsid w:val="002923A4"/>
    <w:rsid w:val="00292635"/>
    <w:rsid w:val="00292A18"/>
    <w:rsid w:val="00292E26"/>
    <w:rsid w:val="0029355F"/>
    <w:rsid w:val="002936DA"/>
    <w:rsid w:val="002938B3"/>
    <w:rsid w:val="00293960"/>
    <w:rsid w:val="00293D6D"/>
    <w:rsid w:val="00294732"/>
    <w:rsid w:val="002947F9"/>
    <w:rsid w:val="00294E54"/>
    <w:rsid w:val="00295F18"/>
    <w:rsid w:val="002961E3"/>
    <w:rsid w:val="0029669B"/>
    <w:rsid w:val="00296937"/>
    <w:rsid w:val="00296973"/>
    <w:rsid w:val="00296A9F"/>
    <w:rsid w:val="00296CF1"/>
    <w:rsid w:val="00296F9C"/>
    <w:rsid w:val="002974AE"/>
    <w:rsid w:val="00297556"/>
    <w:rsid w:val="002975BF"/>
    <w:rsid w:val="0029775F"/>
    <w:rsid w:val="00297FF4"/>
    <w:rsid w:val="002A0294"/>
    <w:rsid w:val="002A0643"/>
    <w:rsid w:val="002A08E6"/>
    <w:rsid w:val="002A108F"/>
    <w:rsid w:val="002A12C9"/>
    <w:rsid w:val="002A1778"/>
    <w:rsid w:val="002A1A27"/>
    <w:rsid w:val="002A22D5"/>
    <w:rsid w:val="002A245E"/>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01"/>
    <w:rsid w:val="002B14FA"/>
    <w:rsid w:val="002B1780"/>
    <w:rsid w:val="002B1971"/>
    <w:rsid w:val="002B1A13"/>
    <w:rsid w:val="002B1A71"/>
    <w:rsid w:val="002B1C4D"/>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A4F"/>
    <w:rsid w:val="002B7F49"/>
    <w:rsid w:val="002C0509"/>
    <w:rsid w:val="002C0751"/>
    <w:rsid w:val="002C09D4"/>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890"/>
    <w:rsid w:val="002C4999"/>
    <w:rsid w:val="002C4C0B"/>
    <w:rsid w:val="002C508C"/>
    <w:rsid w:val="002C5490"/>
    <w:rsid w:val="002C56C2"/>
    <w:rsid w:val="002C5958"/>
    <w:rsid w:val="002C5B10"/>
    <w:rsid w:val="002C691A"/>
    <w:rsid w:val="002C740F"/>
    <w:rsid w:val="002C75BF"/>
    <w:rsid w:val="002D00C0"/>
    <w:rsid w:val="002D01AB"/>
    <w:rsid w:val="002D0297"/>
    <w:rsid w:val="002D0789"/>
    <w:rsid w:val="002D0B17"/>
    <w:rsid w:val="002D148E"/>
    <w:rsid w:val="002D16FA"/>
    <w:rsid w:val="002D19C2"/>
    <w:rsid w:val="002D1B92"/>
    <w:rsid w:val="002D1D15"/>
    <w:rsid w:val="002D1D36"/>
    <w:rsid w:val="002D2126"/>
    <w:rsid w:val="002D2171"/>
    <w:rsid w:val="002D290F"/>
    <w:rsid w:val="002D2BB6"/>
    <w:rsid w:val="002D3033"/>
    <w:rsid w:val="002D3149"/>
    <w:rsid w:val="002D36AB"/>
    <w:rsid w:val="002D36FB"/>
    <w:rsid w:val="002D3DCE"/>
    <w:rsid w:val="002D3DE6"/>
    <w:rsid w:val="002D4084"/>
    <w:rsid w:val="002D456B"/>
    <w:rsid w:val="002D4578"/>
    <w:rsid w:val="002D4930"/>
    <w:rsid w:val="002D50F9"/>
    <w:rsid w:val="002D5A3B"/>
    <w:rsid w:val="002D62F9"/>
    <w:rsid w:val="002D632B"/>
    <w:rsid w:val="002D6667"/>
    <w:rsid w:val="002D7B4C"/>
    <w:rsid w:val="002D7E1B"/>
    <w:rsid w:val="002E01ED"/>
    <w:rsid w:val="002E0642"/>
    <w:rsid w:val="002E112D"/>
    <w:rsid w:val="002E173A"/>
    <w:rsid w:val="002E1E7C"/>
    <w:rsid w:val="002E23A5"/>
    <w:rsid w:val="002E26DA"/>
    <w:rsid w:val="002E2D88"/>
    <w:rsid w:val="002E30CF"/>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99"/>
    <w:rsid w:val="002F19E3"/>
    <w:rsid w:val="002F1DE6"/>
    <w:rsid w:val="002F22E3"/>
    <w:rsid w:val="002F2595"/>
    <w:rsid w:val="002F2870"/>
    <w:rsid w:val="002F343B"/>
    <w:rsid w:val="002F3794"/>
    <w:rsid w:val="002F3A1F"/>
    <w:rsid w:val="002F3B98"/>
    <w:rsid w:val="002F41C3"/>
    <w:rsid w:val="002F4582"/>
    <w:rsid w:val="002F462E"/>
    <w:rsid w:val="002F4B85"/>
    <w:rsid w:val="002F4D8A"/>
    <w:rsid w:val="002F5419"/>
    <w:rsid w:val="002F5868"/>
    <w:rsid w:val="002F5AD7"/>
    <w:rsid w:val="002F5AE9"/>
    <w:rsid w:val="002F5B4D"/>
    <w:rsid w:val="002F5D58"/>
    <w:rsid w:val="002F650A"/>
    <w:rsid w:val="002F676B"/>
    <w:rsid w:val="002F699E"/>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674"/>
    <w:rsid w:val="00302940"/>
    <w:rsid w:val="00302945"/>
    <w:rsid w:val="003029AA"/>
    <w:rsid w:val="00302DFB"/>
    <w:rsid w:val="003034A6"/>
    <w:rsid w:val="0030377D"/>
    <w:rsid w:val="00303823"/>
    <w:rsid w:val="003039AF"/>
    <w:rsid w:val="00303F59"/>
    <w:rsid w:val="003048CC"/>
    <w:rsid w:val="003050DE"/>
    <w:rsid w:val="003054E4"/>
    <w:rsid w:val="00305CF1"/>
    <w:rsid w:val="00305E46"/>
    <w:rsid w:val="0030600F"/>
    <w:rsid w:val="00306037"/>
    <w:rsid w:val="003072CE"/>
    <w:rsid w:val="00307335"/>
    <w:rsid w:val="00307444"/>
    <w:rsid w:val="00307483"/>
    <w:rsid w:val="0030773B"/>
    <w:rsid w:val="00307832"/>
    <w:rsid w:val="00307C37"/>
    <w:rsid w:val="003101AE"/>
    <w:rsid w:val="00310607"/>
    <w:rsid w:val="003109CF"/>
    <w:rsid w:val="00310C6E"/>
    <w:rsid w:val="003110C8"/>
    <w:rsid w:val="0031118E"/>
    <w:rsid w:val="00311274"/>
    <w:rsid w:val="00311313"/>
    <w:rsid w:val="00311886"/>
    <w:rsid w:val="00312AAE"/>
    <w:rsid w:val="00312EC3"/>
    <w:rsid w:val="0031327E"/>
    <w:rsid w:val="003132E9"/>
    <w:rsid w:val="003135F1"/>
    <w:rsid w:val="00314282"/>
    <w:rsid w:val="003142FB"/>
    <w:rsid w:val="00314666"/>
    <w:rsid w:val="0031488C"/>
    <w:rsid w:val="0031489F"/>
    <w:rsid w:val="0031490E"/>
    <w:rsid w:val="00314B40"/>
    <w:rsid w:val="00314B6F"/>
    <w:rsid w:val="0031610E"/>
    <w:rsid w:val="003162E0"/>
    <w:rsid w:val="00316510"/>
    <w:rsid w:val="003167FE"/>
    <w:rsid w:val="00316DDA"/>
    <w:rsid w:val="00317CA7"/>
    <w:rsid w:val="00320364"/>
    <w:rsid w:val="00320443"/>
    <w:rsid w:val="00320946"/>
    <w:rsid w:val="00320B81"/>
    <w:rsid w:val="00320E12"/>
    <w:rsid w:val="00321981"/>
    <w:rsid w:val="003219B1"/>
    <w:rsid w:val="00321B38"/>
    <w:rsid w:val="00321BF1"/>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C96"/>
    <w:rsid w:val="00337E5C"/>
    <w:rsid w:val="00337EA0"/>
    <w:rsid w:val="003400B0"/>
    <w:rsid w:val="003406DC"/>
    <w:rsid w:val="00341815"/>
    <w:rsid w:val="00341BBB"/>
    <w:rsid w:val="00341DA8"/>
    <w:rsid w:val="0034234E"/>
    <w:rsid w:val="0034239A"/>
    <w:rsid w:val="003423A5"/>
    <w:rsid w:val="0034275A"/>
    <w:rsid w:val="003428FC"/>
    <w:rsid w:val="0034299F"/>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5AD1"/>
    <w:rsid w:val="003562C2"/>
    <w:rsid w:val="003564AF"/>
    <w:rsid w:val="00356C25"/>
    <w:rsid w:val="00356D53"/>
    <w:rsid w:val="003570E4"/>
    <w:rsid w:val="003575AE"/>
    <w:rsid w:val="00357F18"/>
    <w:rsid w:val="00357FAE"/>
    <w:rsid w:val="003602CD"/>
    <w:rsid w:val="003609D9"/>
    <w:rsid w:val="00360D50"/>
    <w:rsid w:val="00361533"/>
    <w:rsid w:val="00361A39"/>
    <w:rsid w:val="00361A54"/>
    <w:rsid w:val="00361B3D"/>
    <w:rsid w:val="00362093"/>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2E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827"/>
    <w:rsid w:val="00392ABE"/>
    <w:rsid w:val="00392B8C"/>
    <w:rsid w:val="00392BF7"/>
    <w:rsid w:val="00392CC0"/>
    <w:rsid w:val="0039300F"/>
    <w:rsid w:val="00393353"/>
    <w:rsid w:val="0039385C"/>
    <w:rsid w:val="003939EE"/>
    <w:rsid w:val="00393A4A"/>
    <w:rsid w:val="00393B49"/>
    <w:rsid w:val="00393FB1"/>
    <w:rsid w:val="00394601"/>
    <w:rsid w:val="00394836"/>
    <w:rsid w:val="00395143"/>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552"/>
    <w:rsid w:val="003A364E"/>
    <w:rsid w:val="003A3BAE"/>
    <w:rsid w:val="003A3F0B"/>
    <w:rsid w:val="003A4212"/>
    <w:rsid w:val="003A44CD"/>
    <w:rsid w:val="003A4AFE"/>
    <w:rsid w:val="003A5349"/>
    <w:rsid w:val="003A54C1"/>
    <w:rsid w:val="003A5B8D"/>
    <w:rsid w:val="003A5DCC"/>
    <w:rsid w:val="003A6238"/>
    <w:rsid w:val="003A6270"/>
    <w:rsid w:val="003A6BAB"/>
    <w:rsid w:val="003A6F08"/>
    <w:rsid w:val="003A6FF8"/>
    <w:rsid w:val="003A721D"/>
    <w:rsid w:val="003A7611"/>
    <w:rsid w:val="003A7783"/>
    <w:rsid w:val="003A7788"/>
    <w:rsid w:val="003A77F2"/>
    <w:rsid w:val="003A7878"/>
    <w:rsid w:val="003A7B76"/>
    <w:rsid w:val="003A7ECB"/>
    <w:rsid w:val="003A7ED2"/>
    <w:rsid w:val="003B0388"/>
    <w:rsid w:val="003B039C"/>
    <w:rsid w:val="003B0CDC"/>
    <w:rsid w:val="003B17B4"/>
    <w:rsid w:val="003B18C2"/>
    <w:rsid w:val="003B1A82"/>
    <w:rsid w:val="003B20DE"/>
    <w:rsid w:val="003B2547"/>
    <w:rsid w:val="003B2D97"/>
    <w:rsid w:val="003B2E6E"/>
    <w:rsid w:val="003B3279"/>
    <w:rsid w:val="003B35B7"/>
    <w:rsid w:val="003B3865"/>
    <w:rsid w:val="003B3A17"/>
    <w:rsid w:val="003B3AE9"/>
    <w:rsid w:val="003B3D84"/>
    <w:rsid w:val="003B402B"/>
    <w:rsid w:val="003B4172"/>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23"/>
    <w:rsid w:val="003C6B3F"/>
    <w:rsid w:val="003C6BAC"/>
    <w:rsid w:val="003C6C98"/>
    <w:rsid w:val="003C73E9"/>
    <w:rsid w:val="003C7823"/>
    <w:rsid w:val="003C78DC"/>
    <w:rsid w:val="003D0086"/>
    <w:rsid w:val="003D03F3"/>
    <w:rsid w:val="003D056F"/>
    <w:rsid w:val="003D0F7F"/>
    <w:rsid w:val="003D178A"/>
    <w:rsid w:val="003D17BA"/>
    <w:rsid w:val="003D1CE2"/>
    <w:rsid w:val="003D1D86"/>
    <w:rsid w:val="003D1E7C"/>
    <w:rsid w:val="003D27DC"/>
    <w:rsid w:val="003D28AC"/>
    <w:rsid w:val="003D290D"/>
    <w:rsid w:val="003D29CF"/>
    <w:rsid w:val="003D33AA"/>
    <w:rsid w:val="003D37E6"/>
    <w:rsid w:val="003D3B49"/>
    <w:rsid w:val="003D4088"/>
    <w:rsid w:val="003D410B"/>
    <w:rsid w:val="003D48AA"/>
    <w:rsid w:val="003D4CBC"/>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D"/>
    <w:rsid w:val="003E2FB1"/>
    <w:rsid w:val="003E2FFE"/>
    <w:rsid w:val="003E35B0"/>
    <w:rsid w:val="003E4A33"/>
    <w:rsid w:val="003E52F9"/>
    <w:rsid w:val="003E5A05"/>
    <w:rsid w:val="003E5C63"/>
    <w:rsid w:val="003E61E1"/>
    <w:rsid w:val="003E6557"/>
    <w:rsid w:val="003E666C"/>
    <w:rsid w:val="003E6E35"/>
    <w:rsid w:val="003E7406"/>
    <w:rsid w:val="003E74DB"/>
    <w:rsid w:val="003E77E1"/>
    <w:rsid w:val="003F062C"/>
    <w:rsid w:val="003F0A22"/>
    <w:rsid w:val="003F0B02"/>
    <w:rsid w:val="003F0D10"/>
    <w:rsid w:val="003F0EEC"/>
    <w:rsid w:val="003F10B3"/>
    <w:rsid w:val="003F17AD"/>
    <w:rsid w:val="003F1B59"/>
    <w:rsid w:val="003F1C99"/>
    <w:rsid w:val="003F27DA"/>
    <w:rsid w:val="003F2934"/>
    <w:rsid w:val="003F2E1D"/>
    <w:rsid w:val="003F322E"/>
    <w:rsid w:val="003F349E"/>
    <w:rsid w:val="003F3921"/>
    <w:rsid w:val="003F4088"/>
    <w:rsid w:val="003F485F"/>
    <w:rsid w:val="003F50B7"/>
    <w:rsid w:val="003F5224"/>
    <w:rsid w:val="003F52A3"/>
    <w:rsid w:val="003F58E9"/>
    <w:rsid w:val="003F6056"/>
    <w:rsid w:val="003F6447"/>
    <w:rsid w:val="003F6BB3"/>
    <w:rsid w:val="003F6CB8"/>
    <w:rsid w:val="003F753A"/>
    <w:rsid w:val="00400431"/>
    <w:rsid w:val="004007C1"/>
    <w:rsid w:val="0040085A"/>
    <w:rsid w:val="00400C6C"/>
    <w:rsid w:val="00400C7E"/>
    <w:rsid w:val="00400E4D"/>
    <w:rsid w:val="00401328"/>
    <w:rsid w:val="00401438"/>
    <w:rsid w:val="00401670"/>
    <w:rsid w:val="00401991"/>
    <w:rsid w:val="00401D94"/>
    <w:rsid w:val="00401E8A"/>
    <w:rsid w:val="00401F69"/>
    <w:rsid w:val="00402059"/>
    <w:rsid w:val="0040282B"/>
    <w:rsid w:val="0040297E"/>
    <w:rsid w:val="00402CBB"/>
    <w:rsid w:val="00402E78"/>
    <w:rsid w:val="004033CD"/>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36C9"/>
    <w:rsid w:val="00413B9A"/>
    <w:rsid w:val="00413BE8"/>
    <w:rsid w:val="00413C6C"/>
    <w:rsid w:val="004145E9"/>
    <w:rsid w:val="00414638"/>
    <w:rsid w:val="004148C4"/>
    <w:rsid w:val="0041496A"/>
    <w:rsid w:val="00414D72"/>
    <w:rsid w:val="00415057"/>
    <w:rsid w:val="00415417"/>
    <w:rsid w:val="00415492"/>
    <w:rsid w:val="00415A6E"/>
    <w:rsid w:val="00415F4D"/>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3C2"/>
    <w:rsid w:val="00427848"/>
    <w:rsid w:val="004278F3"/>
    <w:rsid w:val="00427E5C"/>
    <w:rsid w:val="00427ED1"/>
    <w:rsid w:val="00430A99"/>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D39"/>
    <w:rsid w:val="00432ECC"/>
    <w:rsid w:val="004332E8"/>
    <w:rsid w:val="004333B9"/>
    <w:rsid w:val="0043378D"/>
    <w:rsid w:val="00433A36"/>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2042"/>
    <w:rsid w:val="0044225F"/>
    <w:rsid w:val="0044253E"/>
    <w:rsid w:val="00442619"/>
    <w:rsid w:val="0044270A"/>
    <w:rsid w:val="0044277B"/>
    <w:rsid w:val="00442A4E"/>
    <w:rsid w:val="00442A54"/>
    <w:rsid w:val="00442B25"/>
    <w:rsid w:val="00442D8E"/>
    <w:rsid w:val="00443B4E"/>
    <w:rsid w:val="00443D9D"/>
    <w:rsid w:val="00443DA6"/>
    <w:rsid w:val="0044438E"/>
    <w:rsid w:val="004446F2"/>
    <w:rsid w:val="00444C0A"/>
    <w:rsid w:val="00444D49"/>
    <w:rsid w:val="0044513D"/>
    <w:rsid w:val="00445408"/>
    <w:rsid w:val="0044628A"/>
    <w:rsid w:val="00446349"/>
    <w:rsid w:val="00446483"/>
    <w:rsid w:val="004464DE"/>
    <w:rsid w:val="00446E3B"/>
    <w:rsid w:val="0044750C"/>
    <w:rsid w:val="00447860"/>
    <w:rsid w:val="004478E5"/>
    <w:rsid w:val="00447AA8"/>
    <w:rsid w:val="00447B5D"/>
    <w:rsid w:val="004500C6"/>
    <w:rsid w:val="00450186"/>
    <w:rsid w:val="0045031D"/>
    <w:rsid w:val="004508A2"/>
    <w:rsid w:val="00450D4A"/>
    <w:rsid w:val="0045128A"/>
    <w:rsid w:val="00451652"/>
    <w:rsid w:val="004516B5"/>
    <w:rsid w:val="004518D5"/>
    <w:rsid w:val="00451FD8"/>
    <w:rsid w:val="004528CD"/>
    <w:rsid w:val="00452DE2"/>
    <w:rsid w:val="004531FA"/>
    <w:rsid w:val="00453DF0"/>
    <w:rsid w:val="00454558"/>
    <w:rsid w:val="0045465A"/>
    <w:rsid w:val="00454B47"/>
    <w:rsid w:val="00454C3D"/>
    <w:rsid w:val="00454CE1"/>
    <w:rsid w:val="00454E17"/>
    <w:rsid w:val="00454EAE"/>
    <w:rsid w:val="004554C1"/>
    <w:rsid w:val="00455615"/>
    <w:rsid w:val="00455679"/>
    <w:rsid w:val="004556C6"/>
    <w:rsid w:val="00455927"/>
    <w:rsid w:val="00455B80"/>
    <w:rsid w:val="00455F3B"/>
    <w:rsid w:val="004560E3"/>
    <w:rsid w:val="00456123"/>
    <w:rsid w:val="00456A16"/>
    <w:rsid w:val="00457388"/>
    <w:rsid w:val="004574BA"/>
    <w:rsid w:val="0045754D"/>
    <w:rsid w:val="00457774"/>
    <w:rsid w:val="00457F24"/>
    <w:rsid w:val="0046056B"/>
    <w:rsid w:val="00460E80"/>
    <w:rsid w:val="00460F36"/>
    <w:rsid w:val="00461C29"/>
    <w:rsid w:val="00461DC9"/>
    <w:rsid w:val="0046227B"/>
    <w:rsid w:val="0046276D"/>
    <w:rsid w:val="00462775"/>
    <w:rsid w:val="00462B3B"/>
    <w:rsid w:val="00463094"/>
    <w:rsid w:val="00463C46"/>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024"/>
    <w:rsid w:val="004672C8"/>
    <w:rsid w:val="004673B0"/>
    <w:rsid w:val="00467404"/>
    <w:rsid w:val="004675E5"/>
    <w:rsid w:val="00467AE5"/>
    <w:rsid w:val="00467C9D"/>
    <w:rsid w:val="00467DC5"/>
    <w:rsid w:val="00470640"/>
    <w:rsid w:val="0047093E"/>
    <w:rsid w:val="0047184C"/>
    <w:rsid w:val="004718F4"/>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B08"/>
    <w:rsid w:val="00475D14"/>
    <w:rsid w:val="00475EE4"/>
    <w:rsid w:val="00476C5E"/>
    <w:rsid w:val="00476CE0"/>
    <w:rsid w:val="004774D9"/>
    <w:rsid w:val="0047777B"/>
    <w:rsid w:val="00477B23"/>
    <w:rsid w:val="00477B55"/>
    <w:rsid w:val="00477F9A"/>
    <w:rsid w:val="004802FD"/>
    <w:rsid w:val="00480703"/>
    <w:rsid w:val="00480828"/>
    <w:rsid w:val="0048088E"/>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62C"/>
    <w:rsid w:val="004B47A9"/>
    <w:rsid w:val="004B4988"/>
    <w:rsid w:val="004B4E75"/>
    <w:rsid w:val="004B5632"/>
    <w:rsid w:val="004B5702"/>
    <w:rsid w:val="004B5A11"/>
    <w:rsid w:val="004B5C77"/>
    <w:rsid w:val="004B6241"/>
    <w:rsid w:val="004B6425"/>
    <w:rsid w:val="004B665E"/>
    <w:rsid w:val="004B67B9"/>
    <w:rsid w:val="004B77F6"/>
    <w:rsid w:val="004B79A9"/>
    <w:rsid w:val="004B7DE1"/>
    <w:rsid w:val="004B7E9F"/>
    <w:rsid w:val="004C05D5"/>
    <w:rsid w:val="004C07CE"/>
    <w:rsid w:val="004C0EA7"/>
    <w:rsid w:val="004C1433"/>
    <w:rsid w:val="004C15F8"/>
    <w:rsid w:val="004C1678"/>
    <w:rsid w:val="004C16DE"/>
    <w:rsid w:val="004C23BC"/>
    <w:rsid w:val="004C23F4"/>
    <w:rsid w:val="004C2915"/>
    <w:rsid w:val="004C2D79"/>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6B2"/>
    <w:rsid w:val="004D1B12"/>
    <w:rsid w:val="004D1FD7"/>
    <w:rsid w:val="004D2224"/>
    <w:rsid w:val="004D2721"/>
    <w:rsid w:val="004D29E5"/>
    <w:rsid w:val="004D2CF0"/>
    <w:rsid w:val="004D3335"/>
    <w:rsid w:val="004D3359"/>
    <w:rsid w:val="004D3AA6"/>
    <w:rsid w:val="004D3F4A"/>
    <w:rsid w:val="004D418F"/>
    <w:rsid w:val="004D41F0"/>
    <w:rsid w:val="004D4479"/>
    <w:rsid w:val="004D49C5"/>
    <w:rsid w:val="004D518B"/>
    <w:rsid w:val="004D52A3"/>
    <w:rsid w:val="004D5353"/>
    <w:rsid w:val="004D5C46"/>
    <w:rsid w:val="004D5C60"/>
    <w:rsid w:val="004D5F50"/>
    <w:rsid w:val="004D6EE0"/>
    <w:rsid w:val="004D7321"/>
    <w:rsid w:val="004D783A"/>
    <w:rsid w:val="004D7BAF"/>
    <w:rsid w:val="004E0148"/>
    <w:rsid w:val="004E0C72"/>
    <w:rsid w:val="004E0EF9"/>
    <w:rsid w:val="004E128A"/>
    <w:rsid w:val="004E1485"/>
    <w:rsid w:val="004E14FD"/>
    <w:rsid w:val="004E1AB5"/>
    <w:rsid w:val="004E1BAE"/>
    <w:rsid w:val="004E2221"/>
    <w:rsid w:val="004E30D9"/>
    <w:rsid w:val="004E348B"/>
    <w:rsid w:val="004E38C2"/>
    <w:rsid w:val="004E4182"/>
    <w:rsid w:val="004E473D"/>
    <w:rsid w:val="004E4B26"/>
    <w:rsid w:val="004E4D3A"/>
    <w:rsid w:val="004E4D62"/>
    <w:rsid w:val="004E4E05"/>
    <w:rsid w:val="004E4E29"/>
    <w:rsid w:val="004E5111"/>
    <w:rsid w:val="004E5281"/>
    <w:rsid w:val="004E5844"/>
    <w:rsid w:val="004E5B43"/>
    <w:rsid w:val="004E5D5D"/>
    <w:rsid w:val="004E5E8F"/>
    <w:rsid w:val="004E5F54"/>
    <w:rsid w:val="004E6336"/>
    <w:rsid w:val="004E6342"/>
    <w:rsid w:val="004E63A4"/>
    <w:rsid w:val="004E6410"/>
    <w:rsid w:val="004E680F"/>
    <w:rsid w:val="004E73EC"/>
    <w:rsid w:val="004E74E9"/>
    <w:rsid w:val="004E751E"/>
    <w:rsid w:val="004E7846"/>
    <w:rsid w:val="004E7884"/>
    <w:rsid w:val="004F00E1"/>
    <w:rsid w:val="004F033F"/>
    <w:rsid w:val="004F090B"/>
    <w:rsid w:val="004F0B99"/>
    <w:rsid w:val="004F0EEB"/>
    <w:rsid w:val="004F11A6"/>
    <w:rsid w:val="004F1388"/>
    <w:rsid w:val="004F1534"/>
    <w:rsid w:val="004F1713"/>
    <w:rsid w:val="004F24BF"/>
    <w:rsid w:val="004F2C03"/>
    <w:rsid w:val="004F2E06"/>
    <w:rsid w:val="004F332D"/>
    <w:rsid w:val="004F3518"/>
    <w:rsid w:val="004F378F"/>
    <w:rsid w:val="004F39FC"/>
    <w:rsid w:val="004F3BFC"/>
    <w:rsid w:val="004F3DE3"/>
    <w:rsid w:val="004F466E"/>
    <w:rsid w:val="004F4D77"/>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2C5"/>
    <w:rsid w:val="0050358F"/>
    <w:rsid w:val="005036C6"/>
    <w:rsid w:val="005037C5"/>
    <w:rsid w:val="00503DCA"/>
    <w:rsid w:val="005044BF"/>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9"/>
    <w:rsid w:val="00510EFD"/>
    <w:rsid w:val="005113F5"/>
    <w:rsid w:val="00511471"/>
    <w:rsid w:val="0051152D"/>
    <w:rsid w:val="00511A50"/>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180"/>
    <w:rsid w:val="005152C3"/>
    <w:rsid w:val="00515780"/>
    <w:rsid w:val="00516129"/>
    <w:rsid w:val="005167AD"/>
    <w:rsid w:val="005167AE"/>
    <w:rsid w:val="00516863"/>
    <w:rsid w:val="0051697F"/>
    <w:rsid w:val="00516D8F"/>
    <w:rsid w:val="00516E71"/>
    <w:rsid w:val="00517155"/>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14"/>
    <w:rsid w:val="00521AF0"/>
    <w:rsid w:val="00521C1F"/>
    <w:rsid w:val="00522A4C"/>
    <w:rsid w:val="00522C08"/>
    <w:rsid w:val="00523073"/>
    <w:rsid w:val="00523097"/>
    <w:rsid w:val="005230A0"/>
    <w:rsid w:val="00523E10"/>
    <w:rsid w:val="0052450D"/>
    <w:rsid w:val="00524698"/>
    <w:rsid w:val="005250C0"/>
    <w:rsid w:val="005251B3"/>
    <w:rsid w:val="00525752"/>
    <w:rsid w:val="00525B0C"/>
    <w:rsid w:val="00525BA4"/>
    <w:rsid w:val="00525C15"/>
    <w:rsid w:val="00525D2C"/>
    <w:rsid w:val="0052601F"/>
    <w:rsid w:val="00526436"/>
    <w:rsid w:val="00526783"/>
    <w:rsid w:val="0052682E"/>
    <w:rsid w:val="00527377"/>
    <w:rsid w:val="0052784E"/>
    <w:rsid w:val="005278F7"/>
    <w:rsid w:val="00527ACE"/>
    <w:rsid w:val="00527B02"/>
    <w:rsid w:val="00527C44"/>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316"/>
    <w:rsid w:val="0053450D"/>
    <w:rsid w:val="005346DC"/>
    <w:rsid w:val="005347D1"/>
    <w:rsid w:val="005353B1"/>
    <w:rsid w:val="005356CF"/>
    <w:rsid w:val="00535877"/>
    <w:rsid w:val="00536025"/>
    <w:rsid w:val="005369A2"/>
    <w:rsid w:val="00536C69"/>
    <w:rsid w:val="00536CE2"/>
    <w:rsid w:val="00537069"/>
    <w:rsid w:val="0053717B"/>
    <w:rsid w:val="0053770B"/>
    <w:rsid w:val="005407EF"/>
    <w:rsid w:val="00540B8B"/>
    <w:rsid w:val="00540BF1"/>
    <w:rsid w:val="005417EC"/>
    <w:rsid w:val="00541BA3"/>
    <w:rsid w:val="00542118"/>
    <w:rsid w:val="005421E7"/>
    <w:rsid w:val="005426DD"/>
    <w:rsid w:val="00542C32"/>
    <w:rsid w:val="00542D7A"/>
    <w:rsid w:val="005430A3"/>
    <w:rsid w:val="00543C57"/>
    <w:rsid w:val="00543CBE"/>
    <w:rsid w:val="00543E8F"/>
    <w:rsid w:val="005444CB"/>
    <w:rsid w:val="00545A1C"/>
    <w:rsid w:val="00545BA6"/>
    <w:rsid w:val="005461CD"/>
    <w:rsid w:val="005463E4"/>
    <w:rsid w:val="005469BF"/>
    <w:rsid w:val="00546FD8"/>
    <w:rsid w:val="00547123"/>
    <w:rsid w:val="005475A4"/>
    <w:rsid w:val="00547BAB"/>
    <w:rsid w:val="00547CAD"/>
    <w:rsid w:val="00547EFE"/>
    <w:rsid w:val="00550240"/>
    <w:rsid w:val="00550637"/>
    <w:rsid w:val="00551150"/>
    <w:rsid w:val="005514AB"/>
    <w:rsid w:val="00551BB1"/>
    <w:rsid w:val="00551C97"/>
    <w:rsid w:val="005520CF"/>
    <w:rsid w:val="00552396"/>
    <w:rsid w:val="005523E4"/>
    <w:rsid w:val="0055249D"/>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A4"/>
    <w:rsid w:val="005622FC"/>
    <w:rsid w:val="005624AA"/>
    <w:rsid w:val="00562694"/>
    <w:rsid w:val="00562AF5"/>
    <w:rsid w:val="00562B51"/>
    <w:rsid w:val="00562F21"/>
    <w:rsid w:val="005631CC"/>
    <w:rsid w:val="00563E74"/>
    <w:rsid w:val="00564147"/>
    <w:rsid w:val="005641F3"/>
    <w:rsid w:val="00564809"/>
    <w:rsid w:val="00564F06"/>
    <w:rsid w:val="005653FB"/>
    <w:rsid w:val="0056552B"/>
    <w:rsid w:val="005655A2"/>
    <w:rsid w:val="00565759"/>
    <w:rsid w:val="0056584F"/>
    <w:rsid w:val="005659C4"/>
    <w:rsid w:val="00565E42"/>
    <w:rsid w:val="005664F9"/>
    <w:rsid w:val="005666E7"/>
    <w:rsid w:val="0056674B"/>
    <w:rsid w:val="005669CE"/>
    <w:rsid w:val="00566DF9"/>
    <w:rsid w:val="00566E00"/>
    <w:rsid w:val="00566E46"/>
    <w:rsid w:val="00566EE0"/>
    <w:rsid w:val="00566F5A"/>
    <w:rsid w:val="005672B1"/>
    <w:rsid w:val="005673C9"/>
    <w:rsid w:val="005679F5"/>
    <w:rsid w:val="00567CDB"/>
    <w:rsid w:val="00567FA5"/>
    <w:rsid w:val="00570594"/>
    <w:rsid w:val="005705E1"/>
    <w:rsid w:val="0057061E"/>
    <w:rsid w:val="005707D4"/>
    <w:rsid w:val="00570C04"/>
    <w:rsid w:val="00570F0E"/>
    <w:rsid w:val="00571638"/>
    <w:rsid w:val="005728E1"/>
    <w:rsid w:val="00573195"/>
    <w:rsid w:val="00573971"/>
    <w:rsid w:val="00573C0E"/>
    <w:rsid w:val="00573D82"/>
    <w:rsid w:val="00573E9B"/>
    <w:rsid w:val="00574270"/>
    <w:rsid w:val="00574823"/>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F4"/>
    <w:rsid w:val="00577FA2"/>
    <w:rsid w:val="0058033E"/>
    <w:rsid w:val="00580928"/>
    <w:rsid w:val="00580BB8"/>
    <w:rsid w:val="00581178"/>
    <w:rsid w:val="00581E5C"/>
    <w:rsid w:val="00582798"/>
    <w:rsid w:val="00582D24"/>
    <w:rsid w:val="00582E1E"/>
    <w:rsid w:val="00582F81"/>
    <w:rsid w:val="00583393"/>
    <w:rsid w:val="00583599"/>
    <w:rsid w:val="00583A04"/>
    <w:rsid w:val="00583B51"/>
    <w:rsid w:val="00583B92"/>
    <w:rsid w:val="00583D50"/>
    <w:rsid w:val="00583E1C"/>
    <w:rsid w:val="00584B7F"/>
    <w:rsid w:val="00584E5E"/>
    <w:rsid w:val="00585219"/>
    <w:rsid w:val="005856A5"/>
    <w:rsid w:val="005859AF"/>
    <w:rsid w:val="005860EB"/>
    <w:rsid w:val="00586124"/>
    <w:rsid w:val="005866AE"/>
    <w:rsid w:val="0058751B"/>
    <w:rsid w:val="0058780F"/>
    <w:rsid w:val="0058782F"/>
    <w:rsid w:val="00587BC0"/>
    <w:rsid w:val="00587DBD"/>
    <w:rsid w:val="00587F19"/>
    <w:rsid w:val="0059044B"/>
    <w:rsid w:val="005908CD"/>
    <w:rsid w:val="0059099C"/>
    <w:rsid w:val="00590DE8"/>
    <w:rsid w:val="00590E32"/>
    <w:rsid w:val="00590E82"/>
    <w:rsid w:val="0059108A"/>
    <w:rsid w:val="00591452"/>
    <w:rsid w:val="00591530"/>
    <w:rsid w:val="00591BFF"/>
    <w:rsid w:val="00591DCD"/>
    <w:rsid w:val="005921B1"/>
    <w:rsid w:val="005922CC"/>
    <w:rsid w:val="005924D3"/>
    <w:rsid w:val="00592B39"/>
    <w:rsid w:val="005931CC"/>
    <w:rsid w:val="00593438"/>
    <w:rsid w:val="00593857"/>
    <w:rsid w:val="00593912"/>
    <w:rsid w:val="005940BC"/>
    <w:rsid w:val="0059469C"/>
    <w:rsid w:val="00594A06"/>
    <w:rsid w:val="00594C0E"/>
    <w:rsid w:val="0059520B"/>
    <w:rsid w:val="00595653"/>
    <w:rsid w:val="00595682"/>
    <w:rsid w:val="0059595F"/>
    <w:rsid w:val="00595B23"/>
    <w:rsid w:val="00595F2A"/>
    <w:rsid w:val="00595F30"/>
    <w:rsid w:val="00596082"/>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7C5"/>
    <w:rsid w:val="005A196F"/>
    <w:rsid w:val="005A1C2C"/>
    <w:rsid w:val="005A2087"/>
    <w:rsid w:val="005A2AE8"/>
    <w:rsid w:val="005A300F"/>
    <w:rsid w:val="005A3309"/>
    <w:rsid w:val="005A3C0E"/>
    <w:rsid w:val="005A3F14"/>
    <w:rsid w:val="005A403B"/>
    <w:rsid w:val="005A4130"/>
    <w:rsid w:val="005A4398"/>
    <w:rsid w:val="005A4774"/>
    <w:rsid w:val="005A519E"/>
    <w:rsid w:val="005A5431"/>
    <w:rsid w:val="005A54E4"/>
    <w:rsid w:val="005A5C54"/>
    <w:rsid w:val="005A5E9D"/>
    <w:rsid w:val="005A6892"/>
    <w:rsid w:val="005A6FB5"/>
    <w:rsid w:val="005A738A"/>
    <w:rsid w:val="005A73F7"/>
    <w:rsid w:val="005A77AF"/>
    <w:rsid w:val="005A7AC4"/>
    <w:rsid w:val="005B0467"/>
    <w:rsid w:val="005B07A5"/>
    <w:rsid w:val="005B093C"/>
    <w:rsid w:val="005B0A72"/>
    <w:rsid w:val="005B0AA6"/>
    <w:rsid w:val="005B0D66"/>
    <w:rsid w:val="005B0EFE"/>
    <w:rsid w:val="005B102F"/>
    <w:rsid w:val="005B10E0"/>
    <w:rsid w:val="005B19B2"/>
    <w:rsid w:val="005B20D7"/>
    <w:rsid w:val="005B2BE8"/>
    <w:rsid w:val="005B2E06"/>
    <w:rsid w:val="005B2E6A"/>
    <w:rsid w:val="005B35C0"/>
    <w:rsid w:val="005B3707"/>
    <w:rsid w:val="005B3792"/>
    <w:rsid w:val="005B421A"/>
    <w:rsid w:val="005B431A"/>
    <w:rsid w:val="005B4910"/>
    <w:rsid w:val="005B4B1F"/>
    <w:rsid w:val="005B4D06"/>
    <w:rsid w:val="005B587D"/>
    <w:rsid w:val="005B5923"/>
    <w:rsid w:val="005B5A5F"/>
    <w:rsid w:val="005B5B93"/>
    <w:rsid w:val="005B6471"/>
    <w:rsid w:val="005B665B"/>
    <w:rsid w:val="005B6E64"/>
    <w:rsid w:val="005B71B1"/>
    <w:rsid w:val="005B7594"/>
    <w:rsid w:val="005B76CD"/>
    <w:rsid w:val="005B7F2D"/>
    <w:rsid w:val="005C05F4"/>
    <w:rsid w:val="005C06E3"/>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225"/>
    <w:rsid w:val="005C334D"/>
    <w:rsid w:val="005C340D"/>
    <w:rsid w:val="005C3670"/>
    <w:rsid w:val="005C4103"/>
    <w:rsid w:val="005C450C"/>
    <w:rsid w:val="005C4814"/>
    <w:rsid w:val="005C4885"/>
    <w:rsid w:val="005C4A38"/>
    <w:rsid w:val="005C4A66"/>
    <w:rsid w:val="005C4B21"/>
    <w:rsid w:val="005C4E97"/>
    <w:rsid w:val="005C505F"/>
    <w:rsid w:val="005C52F7"/>
    <w:rsid w:val="005C562D"/>
    <w:rsid w:val="005C5902"/>
    <w:rsid w:val="005C5E55"/>
    <w:rsid w:val="005C6178"/>
    <w:rsid w:val="005C64D1"/>
    <w:rsid w:val="005C6A1C"/>
    <w:rsid w:val="005C6DDE"/>
    <w:rsid w:val="005C6F5C"/>
    <w:rsid w:val="005C6F80"/>
    <w:rsid w:val="005C75E2"/>
    <w:rsid w:val="005C7930"/>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B45"/>
    <w:rsid w:val="005D6D32"/>
    <w:rsid w:val="005D708F"/>
    <w:rsid w:val="005D7513"/>
    <w:rsid w:val="005D7841"/>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F01EC"/>
    <w:rsid w:val="005F046B"/>
    <w:rsid w:val="005F09CD"/>
    <w:rsid w:val="005F0A23"/>
    <w:rsid w:val="005F0AAA"/>
    <w:rsid w:val="005F0F97"/>
    <w:rsid w:val="005F15EE"/>
    <w:rsid w:val="005F16B9"/>
    <w:rsid w:val="005F1B82"/>
    <w:rsid w:val="005F1BD3"/>
    <w:rsid w:val="005F1C10"/>
    <w:rsid w:val="005F1CD9"/>
    <w:rsid w:val="005F1F9C"/>
    <w:rsid w:val="005F21FF"/>
    <w:rsid w:val="005F2BEC"/>
    <w:rsid w:val="005F2DBC"/>
    <w:rsid w:val="005F2E35"/>
    <w:rsid w:val="005F2EC6"/>
    <w:rsid w:val="005F3557"/>
    <w:rsid w:val="005F3C3A"/>
    <w:rsid w:val="005F3C87"/>
    <w:rsid w:val="005F3D85"/>
    <w:rsid w:val="005F44E2"/>
    <w:rsid w:val="005F52C1"/>
    <w:rsid w:val="005F58E6"/>
    <w:rsid w:val="005F5A46"/>
    <w:rsid w:val="005F5B65"/>
    <w:rsid w:val="005F6699"/>
    <w:rsid w:val="005F6811"/>
    <w:rsid w:val="005F6CAE"/>
    <w:rsid w:val="005F7618"/>
    <w:rsid w:val="005F77C6"/>
    <w:rsid w:val="005F7EE3"/>
    <w:rsid w:val="005F7F53"/>
    <w:rsid w:val="00600282"/>
    <w:rsid w:val="006003E5"/>
    <w:rsid w:val="00600490"/>
    <w:rsid w:val="0060062B"/>
    <w:rsid w:val="006008AE"/>
    <w:rsid w:val="00601C18"/>
    <w:rsid w:val="0060214D"/>
    <w:rsid w:val="00602173"/>
    <w:rsid w:val="006023AF"/>
    <w:rsid w:val="00602815"/>
    <w:rsid w:val="00602A51"/>
    <w:rsid w:val="00602E02"/>
    <w:rsid w:val="006030EA"/>
    <w:rsid w:val="0060350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91"/>
    <w:rsid w:val="00605DE5"/>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D34"/>
    <w:rsid w:val="00612F39"/>
    <w:rsid w:val="00613161"/>
    <w:rsid w:val="0061323C"/>
    <w:rsid w:val="00613851"/>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2FA9"/>
    <w:rsid w:val="006231A5"/>
    <w:rsid w:val="0062333C"/>
    <w:rsid w:val="00623540"/>
    <w:rsid w:val="00623747"/>
    <w:rsid w:val="0062385C"/>
    <w:rsid w:val="00623981"/>
    <w:rsid w:val="00623A02"/>
    <w:rsid w:val="00623F2A"/>
    <w:rsid w:val="006242B7"/>
    <w:rsid w:val="00624395"/>
    <w:rsid w:val="006245EA"/>
    <w:rsid w:val="00624735"/>
    <w:rsid w:val="00624C4B"/>
    <w:rsid w:val="00625B1E"/>
    <w:rsid w:val="00626021"/>
    <w:rsid w:val="00626459"/>
    <w:rsid w:val="00626C72"/>
    <w:rsid w:val="00626DD0"/>
    <w:rsid w:val="0062797A"/>
    <w:rsid w:val="00630402"/>
    <w:rsid w:val="00630DFA"/>
    <w:rsid w:val="00630FE1"/>
    <w:rsid w:val="00631126"/>
    <w:rsid w:val="0063127D"/>
    <w:rsid w:val="00631456"/>
    <w:rsid w:val="00631795"/>
    <w:rsid w:val="00632014"/>
    <w:rsid w:val="006328DD"/>
    <w:rsid w:val="00632979"/>
    <w:rsid w:val="00632E29"/>
    <w:rsid w:val="00632E9A"/>
    <w:rsid w:val="00633BB1"/>
    <w:rsid w:val="00633BF6"/>
    <w:rsid w:val="00633E45"/>
    <w:rsid w:val="00633EE9"/>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6966"/>
    <w:rsid w:val="00636F9E"/>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090"/>
    <w:rsid w:val="0064540E"/>
    <w:rsid w:val="00645C18"/>
    <w:rsid w:val="006461B7"/>
    <w:rsid w:val="0064629B"/>
    <w:rsid w:val="00646303"/>
    <w:rsid w:val="006464A0"/>
    <w:rsid w:val="006467FD"/>
    <w:rsid w:val="006468E7"/>
    <w:rsid w:val="00646C3D"/>
    <w:rsid w:val="00646D83"/>
    <w:rsid w:val="006474C8"/>
    <w:rsid w:val="006475A6"/>
    <w:rsid w:val="006478C0"/>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E7"/>
    <w:rsid w:val="00654DF8"/>
    <w:rsid w:val="0065520C"/>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35D"/>
    <w:rsid w:val="00660911"/>
    <w:rsid w:val="00660B51"/>
    <w:rsid w:val="00660C97"/>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2FC0"/>
    <w:rsid w:val="006632FA"/>
    <w:rsid w:val="006633B8"/>
    <w:rsid w:val="006636CD"/>
    <w:rsid w:val="00663BD9"/>
    <w:rsid w:val="00664465"/>
    <w:rsid w:val="0066488A"/>
    <w:rsid w:val="00664B79"/>
    <w:rsid w:val="00664E33"/>
    <w:rsid w:val="006657CD"/>
    <w:rsid w:val="00666261"/>
    <w:rsid w:val="00666510"/>
    <w:rsid w:val="00666829"/>
    <w:rsid w:val="006672D8"/>
    <w:rsid w:val="0066749D"/>
    <w:rsid w:val="0066755E"/>
    <w:rsid w:val="00667ED8"/>
    <w:rsid w:val="00667EFB"/>
    <w:rsid w:val="00670404"/>
    <w:rsid w:val="00670674"/>
    <w:rsid w:val="00670709"/>
    <w:rsid w:val="00670900"/>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00"/>
    <w:rsid w:val="00680872"/>
    <w:rsid w:val="006809C2"/>
    <w:rsid w:val="00680ABD"/>
    <w:rsid w:val="00680C9A"/>
    <w:rsid w:val="00681323"/>
    <w:rsid w:val="006814D8"/>
    <w:rsid w:val="00681536"/>
    <w:rsid w:val="006815AF"/>
    <w:rsid w:val="00681879"/>
    <w:rsid w:val="00681946"/>
    <w:rsid w:val="00681F89"/>
    <w:rsid w:val="00682068"/>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10B"/>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630"/>
    <w:rsid w:val="00693A55"/>
    <w:rsid w:val="00693DF9"/>
    <w:rsid w:val="0069499E"/>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9BF"/>
    <w:rsid w:val="006A4A12"/>
    <w:rsid w:val="006A4A7E"/>
    <w:rsid w:val="006A4AB1"/>
    <w:rsid w:val="006A4B3F"/>
    <w:rsid w:val="006A4C63"/>
    <w:rsid w:val="006A5451"/>
    <w:rsid w:val="006A55C0"/>
    <w:rsid w:val="006A5B8B"/>
    <w:rsid w:val="006A5D16"/>
    <w:rsid w:val="006A63F1"/>
    <w:rsid w:val="006A6A96"/>
    <w:rsid w:val="006A6BBF"/>
    <w:rsid w:val="006A703D"/>
    <w:rsid w:val="006A7135"/>
    <w:rsid w:val="006A725F"/>
    <w:rsid w:val="006A768E"/>
    <w:rsid w:val="006A796A"/>
    <w:rsid w:val="006A7D6D"/>
    <w:rsid w:val="006B05AA"/>
    <w:rsid w:val="006B0BC5"/>
    <w:rsid w:val="006B1382"/>
    <w:rsid w:val="006B143D"/>
    <w:rsid w:val="006B1610"/>
    <w:rsid w:val="006B1765"/>
    <w:rsid w:val="006B1973"/>
    <w:rsid w:val="006B1D80"/>
    <w:rsid w:val="006B1E7A"/>
    <w:rsid w:val="006B2169"/>
    <w:rsid w:val="006B239A"/>
    <w:rsid w:val="006B2A4B"/>
    <w:rsid w:val="006B2B53"/>
    <w:rsid w:val="006B2D92"/>
    <w:rsid w:val="006B3443"/>
    <w:rsid w:val="006B3704"/>
    <w:rsid w:val="006B3B0C"/>
    <w:rsid w:val="006B3B67"/>
    <w:rsid w:val="006B41AA"/>
    <w:rsid w:val="006B47B5"/>
    <w:rsid w:val="006B4966"/>
    <w:rsid w:val="006B49E0"/>
    <w:rsid w:val="006B4D4F"/>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61C"/>
    <w:rsid w:val="006C3968"/>
    <w:rsid w:val="006C4033"/>
    <w:rsid w:val="006C4840"/>
    <w:rsid w:val="006C4859"/>
    <w:rsid w:val="006C4DA2"/>
    <w:rsid w:val="006C52FF"/>
    <w:rsid w:val="006C5CDA"/>
    <w:rsid w:val="006C643D"/>
    <w:rsid w:val="006C66F3"/>
    <w:rsid w:val="006C6865"/>
    <w:rsid w:val="006C6A82"/>
    <w:rsid w:val="006C6D3B"/>
    <w:rsid w:val="006C7008"/>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3070"/>
    <w:rsid w:val="006E3132"/>
    <w:rsid w:val="006E38AB"/>
    <w:rsid w:val="006E3954"/>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D37"/>
    <w:rsid w:val="006F1FBA"/>
    <w:rsid w:val="006F20A2"/>
    <w:rsid w:val="006F2616"/>
    <w:rsid w:val="006F27ED"/>
    <w:rsid w:val="006F323D"/>
    <w:rsid w:val="006F32CD"/>
    <w:rsid w:val="006F35EF"/>
    <w:rsid w:val="006F3663"/>
    <w:rsid w:val="006F3B0E"/>
    <w:rsid w:val="006F3F5E"/>
    <w:rsid w:val="006F4511"/>
    <w:rsid w:val="006F4698"/>
    <w:rsid w:val="006F4816"/>
    <w:rsid w:val="006F489B"/>
    <w:rsid w:val="006F4E15"/>
    <w:rsid w:val="006F5178"/>
    <w:rsid w:val="006F5717"/>
    <w:rsid w:val="006F58CE"/>
    <w:rsid w:val="006F5932"/>
    <w:rsid w:val="006F62CD"/>
    <w:rsid w:val="006F63B3"/>
    <w:rsid w:val="006F67ED"/>
    <w:rsid w:val="006F709A"/>
    <w:rsid w:val="006F71AD"/>
    <w:rsid w:val="006F7704"/>
    <w:rsid w:val="006F7847"/>
    <w:rsid w:val="006F7863"/>
    <w:rsid w:val="006F7C16"/>
    <w:rsid w:val="0070006B"/>
    <w:rsid w:val="00700313"/>
    <w:rsid w:val="007003A6"/>
    <w:rsid w:val="007006C8"/>
    <w:rsid w:val="00700ABC"/>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4EE8"/>
    <w:rsid w:val="00705445"/>
    <w:rsid w:val="00705B01"/>
    <w:rsid w:val="007066C3"/>
    <w:rsid w:val="0070676C"/>
    <w:rsid w:val="00707100"/>
    <w:rsid w:val="00707113"/>
    <w:rsid w:val="00707567"/>
    <w:rsid w:val="007077F9"/>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6B0C"/>
    <w:rsid w:val="0071774E"/>
    <w:rsid w:val="00717FBB"/>
    <w:rsid w:val="007204B1"/>
    <w:rsid w:val="007204E3"/>
    <w:rsid w:val="007207D8"/>
    <w:rsid w:val="007209BD"/>
    <w:rsid w:val="00720CFB"/>
    <w:rsid w:val="00720D47"/>
    <w:rsid w:val="0072108D"/>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38E"/>
    <w:rsid w:val="0072754F"/>
    <w:rsid w:val="007279D2"/>
    <w:rsid w:val="00727E53"/>
    <w:rsid w:val="00730030"/>
    <w:rsid w:val="0073035E"/>
    <w:rsid w:val="00730961"/>
    <w:rsid w:val="00730C64"/>
    <w:rsid w:val="0073133C"/>
    <w:rsid w:val="00731729"/>
    <w:rsid w:val="00731771"/>
    <w:rsid w:val="00731803"/>
    <w:rsid w:val="00731B50"/>
    <w:rsid w:val="00731D49"/>
    <w:rsid w:val="00731DB2"/>
    <w:rsid w:val="00732162"/>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AB"/>
    <w:rsid w:val="007354AB"/>
    <w:rsid w:val="007355A2"/>
    <w:rsid w:val="00735F0B"/>
    <w:rsid w:val="00736057"/>
    <w:rsid w:val="007361BC"/>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395"/>
    <w:rsid w:val="007427E5"/>
    <w:rsid w:val="00742C3C"/>
    <w:rsid w:val="00743082"/>
    <w:rsid w:val="00743090"/>
    <w:rsid w:val="00743234"/>
    <w:rsid w:val="00743630"/>
    <w:rsid w:val="00744C61"/>
    <w:rsid w:val="0074589F"/>
    <w:rsid w:val="00746119"/>
    <w:rsid w:val="00746181"/>
    <w:rsid w:val="00746949"/>
    <w:rsid w:val="0074725D"/>
    <w:rsid w:val="00747A8F"/>
    <w:rsid w:val="00747D09"/>
    <w:rsid w:val="00747DD7"/>
    <w:rsid w:val="00747FBE"/>
    <w:rsid w:val="00750297"/>
    <w:rsid w:val="007505D1"/>
    <w:rsid w:val="0075145C"/>
    <w:rsid w:val="007514B4"/>
    <w:rsid w:val="0075177A"/>
    <w:rsid w:val="007521C4"/>
    <w:rsid w:val="0075252F"/>
    <w:rsid w:val="00752AA5"/>
    <w:rsid w:val="00752B3F"/>
    <w:rsid w:val="00752E70"/>
    <w:rsid w:val="00752EBA"/>
    <w:rsid w:val="00753320"/>
    <w:rsid w:val="00753593"/>
    <w:rsid w:val="007535EB"/>
    <w:rsid w:val="00753BC1"/>
    <w:rsid w:val="00753E79"/>
    <w:rsid w:val="00753F28"/>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9BD"/>
    <w:rsid w:val="0076707B"/>
    <w:rsid w:val="007675D7"/>
    <w:rsid w:val="00767BE0"/>
    <w:rsid w:val="00767EDF"/>
    <w:rsid w:val="0077019B"/>
    <w:rsid w:val="007701C5"/>
    <w:rsid w:val="007709C6"/>
    <w:rsid w:val="00770DA9"/>
    <w:rsid w:val="00771130"/>
    <w:rsid w:val="007711B7"/>
    <w:rsid w:val="0077123F"/>
    <w:rsid w:val="007712C1"/>
    <w:rsid w:val="007719B6"/>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9A8"/>
    <w:rsid w:val="00776031"/>
    <w:rsid w:val="007762D1"/>
    <w:rsid w:val="00776552"/>
    <w:rsid w:val="007765F4"/>
    <w:rsid w:val="007766EA"/>
    <w:rsid w:val="0077686F"/>
    <w:rsid w:val="00776968"/>
    <w:rsid w:val="007769EC"/>
    <w:rsid w:val="007771C5"/>
    <w:rsid w:val="007776F2"/>
    <w:rsid w:val="00777C9A"/>
    <w:rsid w:val="007803EC"/>
    <w:rsid w:val="0078075B"/>
    <w:rsid w:val="007808F5"/>
    <w:rsid w:val="00780A39"/>
    <w:rsid w:val="00780D27"/>
    <w:rsid w:val="00781CFD"/>
    <w:rsid w:val="00781ED3"/>
    <w:rsid w:val="00781EF6"/>
    <w:rsid w:val="00781F75"/>
    <w:rsid w:val="0078200C"/>
    <w:rsid w:val="00782972"/>
    <w:rsid w:val="00783363"/>
    <w:rsid w:val="007835CC"/>
    <w:rsid w:val="007837E6"/>
    <w:rsid w:val="00784418"/>
    <w:rsid w:val="007844F7"/>
    <w:rsid w:val="00784743"/>
    <w:rsid w:val="0078491E"/>
    <w:rsid w:val="00784DAC"/>
    <w:rsid w:val="00784E84"/>
    <w:rsid w:val="00784FFD"/>
    <w:rsid w:val="00785DC1"/>
    <w:rsid w:val="00785F93"/>
    <w:rsid w:val="007863E4"/>
    <w:rsid w:val="00786A6F"/>
    <w:rsid w:val="00787679"/>
    <w:rsid w:val="00787881"/>
    <w:rsid w:val="0078792B"/>
    <w:rsid w:val="007900AD"/>
    <w:rsid w:val="007900CC"/>
    <w:rsid w:val="00790234"/>
    <w:rsid w:val="00790827"/>
    <w:rsid w:val="007908CC"/>
    <w:rsid w:val="0079110F"/>
    <w:rsid w:val="007912EA"/>
    <w:rsid w:val="0079150C"/>
    <w:rsid w:val="007919F2"/>
    <w:rsid w:val="00791A1C"/>
    <w:rsid w:val="00791B2C"/>
    <w:rsid w:val="00791BA1"/>
    <w:rsid w:val="007926B3"/>
    <w:rsid w:val="007927B7"/>
    <w:rsid w:val="00792815"/>
    <w:rsid w:val="007929C9"/>
    <w:rsid w:val="00792C00"/>
    <w:rsid w:val="00793457"/>
    <w:rsid w:val="00793883"/>
    <w:rsid w:val="007938C7"/>
    <w:rsid w:val="00793EFB"/>
    <w:rsid w:val="007942A5"/>
    <w:rsid w:val="00794BD3"/>
    <w:rsid w:val="0079576B"/>
    <w:rsid w:val="00795FE0"/>
    <w:rsid w:val="0079631E"/>
    <w:rsid w:val="007966F5"/>
    <w:rsid w:val="00796763"/>
    <w:rsid w:val="00796CF8"/>
    <w:rsid w:val="00796E92"/>
    <w:rsid w:val="00797639"/>
    <w:rsid w:val="007976D1"/>
    <w:rsid w:val="00797724"/>
    <w:rsid w:val="007977AC"/>
    <w:rsid w:val="007A01E4"/>
    <w:rsid w:val="007A038B"/>
    <w:rsid w:val="007A0D06"/>
    <w:rsid w:val="007A0E6F"/>
    <w:rsid w:val="007A14D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76"/>
    <w:rsid w:val="007A7843"/>
    <w:rsid w:val="007A7E57"/>
    <w:rsid w:val="007B00AD"/>
    <w:rsid w:val="007B0418"/>
    <w:rsid w:val="007B05A1"/>
    <w:rsid w:val="007B0741"/>
    <w:rsid w:val="007B1179"/>
    <w:rsid w:val="007B1394"/>
    <w:rsid w:val="007B172B"/>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5BA3"/>
    <w:rsid w:val="007B6090"/>
    <w:rsid w:val="007B621B"/>
    <w:rsid w:val="007B67B1"/>
    <w:rsid w:val="007B6AB9"/>
    <w:rsid w:val="007B6FCE"/>
    <w:rsid w:val="007B6FD6"/>
    <w:rsid w:val="007B71C2"/>
    <w:rsid w:val="007B7494"/>
    <w:rsid w:val="007C0237"/>
    <w:rsid w:val="007C02A0"/>
    <w:rsid w:val="007C0799"/>
    <w:rsid w:val="007C0D7F"/>
    <w:rsid w:val="007C0DEE"/>
    <w:rsid w:val="007C1075"/>
    <w:rsid w:val="007C1389"/>
    <w:rsid w:val="007C1BCF"/>
    <w:rsid w:val="007C1D8C"/>
    <w:rsid w:val="007C1FD5"/>
    <w:rsid w:val="007C2033"/>
    <w:rsid w:val="007C224E"/>
    <w:rsid w:val="007C24AB"/>
    <w:rsid w:val="007C354B"/>
    <w:rsid w:val="007C3642"/>
    <w:rsid w:val="007C3A7A"/>
    <w:rsid w:val="007C42E5"/>
    <w:rsid w:val="007C43C6"/>
    <w:rsid w:val="007C454B"/>
    <w:rsid w:val="007C46AF"/>
    <w:rsid w:val="007C46D1"/>
    <w:rsid w:val="007C54A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12E"/>
    <w:rsid w:val="007D05B0"/>
    <w:rsid w:val="007D0D29"/>
    <w:rsid w:val="007D11F7"/>
    <w:rsid w:val="007D1E75"/>
    <w:rsid w:val="007D1EF0"/>
    <w:rsid w:val="007D2BBD"/>
    <w:rsid w:val="007D2CC6"/>
    <w:rsid w:val="007D2F16"/>
    <w:rsid w:val="007D31A8"/>
    <w:rsid w:val="007D3323"/>
    <w:rsid w:val="007D3358"/>
    <w:rsid w:val="007D3F2F"/>
    <w:rsid w:val="007D4536"/>
    <w:rsid w:val="007D46EE"/>
    <w:rsid w:val="007D499E"/>
    <w:rsid w:val="007D4AF8"/>
    <w:rsid w:val="007D4F6A"/>
    <w:rsid w:val="007D51E7"/>
    <w:rsid w:val="007D5207"/>
    <w:rsid w:val="007D5D99"/>
    <w:rsid w:val="007D5F2E"/>
    <w:rsid w:val="007D6153"/>
    <w:rsid w:val="007D6E67"/>
    <w:rsid w:val="007D791B"/>
    <w:rsid w:val="007D7A03"/>
    <w:rsid w:val="007D7CE5"/>
    <w:rsid w:val="007D7CE7"/>
    <w:rsid w:val="007D7D39"/>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4138"/>
    <w:rsid w:val="007E41E7"/>
    <w:rsid w:val="007E5085"/>
    <w:rsid w:val="007E52A6"/>
    <w:rsid w:val="007E5784"/>
    <w:rsid w:val="007E5A70"/>
    <w:rsid w:val="007E5A74"/>
    <w:rsid w:val="007E5B38"/>
    <w:rsid w:val="007E5FA8"/>
    <w:rsid w:val="007E61EA"/>
    <w:rsid w:val="007E6823"/>
    <w:rsid w:val="007E69CF"/>
    <w:rsid w:val="007E6B35"/>
    <w:rsid w:val="007E6C12"/>
    <w:rsid w:val="007E7135"/>
    <w:rsid w:val="007E76F3"/>
    <w:rsid w:val="007E7855"/>
    <w:rsid w:val="007E7EC0"/>
    <w:rsid w:val="007F0091"/>
    <w:rsid w:val="007F046A"/>
    <w:rsid w:val="007F09A3"/>
    <w:rsid w:val="007F0DA2"/>
    <w:rsid w:val="007F1018"/>
    <w:rsid w:val="007F122C"/>
    <w:rsid w:val="007F198D"/>
    <w:rsid w:val="007F1AAE"/>
    <w:rsid w:val="007F1D6A"/>
    <w:rsid w:val="007F1D9F"/>
    <w:rsid w:val="007F1EA9"/>
    <w:rsid w:val="007F238D"/>
    <w:rsid w:val="007F248B"/>
    <w:rsid w:val="007F2C70"/>
    <w:rsid w:val="007F2FA5"/>
    <w:rsid w:val="007F33F4"/>
    <w:rsid w:val="007F3885"/>
    <w:rsid w:val="007F3BF4"/>
    <w:rsid w:val="007F46A6"/>
    <w:rsid w:val="007F49BE"/>
    <w:rsid w:val="007F4E9C"/>
    <w:rsid w:val="007F5DE0"/>
    <w:rsid w:val="007F5E47"/>
    <w:rsid w:val="007F5F1F"/>
    <w:rsid w:val="007F604F"/>
    <w:rsid w:val="007F6206"/>
    <w:rsid w:val="007F635D"/>
    <w:rsid w:val="007F6395"/>
    <w:rsid w:val="007F69F2"/>
    <w:rsid w:val="007F6D19"/>
    <w:rsid w:val="007F7A30"/>
    <w:rsid w:val="007F7B24"/>
    <w:rsid w:val="007F7B26"/>
    <w:rsid w:val="0080021D"/>
    <w:rsid w:val="0080049F"/>
    <w:rsid w:val="0080089D"/>
    <w:rsid w:val="00800D00"/>
    <w:rsid w:val="008015C9"/>
    <w:rsid w:val="00801923"/>
    <w:rsid w:val="008022F7"/>
    <w:rsid w:val="00802353"/>
    <w:rsid w:val="00802433"/>
    <w:rsid w:val="00802E35"/>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A1F"/>
    <w:rsid w:val="0081026E"/>
    <w:rsid w:val="00810861"/>
    <w:rsid w:val="008109D7"/>
    <w:rsid w:val="00810A0C"/>
    <w:rsid w:val="00810B68"/>
    <w:rsid w:val="00811522"/>
    <w:rsid w:val="00811A68"/>
    <w:rsid w:val="00811DFE"/>
    <w:rsid w:val="00811E6A"/>
    <w:rsid w:val="008127D0"/>
    <w:rsid w:val="0081283E"/>
    <w:rsid w:val="00812E4B"/>
    <w:rsid w:val="00812FCC"/>
    <w:rsid w:val="008133B3"/>
    <w:rsid w:val="0081379D"/>
    <w:rsid w:val="00813C54"/>
    <w:rsid w:val="00813D06"/>
    <w:rsid w:val="00813DAF"/>
    <w:rsid w:val="00814034"/>
    <w:rsid w:val="008140BD"/>
    <w:rsid w:val="00814AD5"/>
    <w:rsid w:val="00814DE1"/>
    <w:rsid w:val="00814E7E"/>
    <w:rsid w:val="00814EEF"/>
    <w:rsid w:val="00814FF0"/>
    <w:rsid w:val="008154A0"/>
    <w:rsid w:val="0081550C"/>
    <w:rsid w:val="008155E3"/>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7847"/>
    <w:rsid w:val="00827E56"/>
    <w:rsid w:val="008302D4"/>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4E77"/>
    <w:rsid w:val="00835720"/>
    <w:rsid w:val="00835A22"/>
    <w:rsid w:val="00835DC2"/>
    <w:rsid w:val="00835FE1"/>
    <w:rsid w:val="0083609F"/>
    <w:rsid w:val="0083654B"/>
    <w:rsid w:val="0083768C"/>
    <w:rsid w:val="00837D90"/>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24D"/>
    <w:rsid w:val="00844311"/>
    <w:rsid w:val="00844BEF"/>
    <w:rsid w:val="00844DB8"/>
    <w:rsid w:val="00844E7D"/>
    <w:rsid w:val="008450AF"/>
    <w:rsid w:val="00846071"/>
    <w:rsid w:val="00846558"/>
    <w:rsid w:val="0084659A"/>
    <w:rsid w:val="008469C5"/>
    <w:rsid w:val="00846A35"/>
    <w:rsid w:val="00846BB1"/>
    <w:rsid w:val="00846F23"/>
    <w:rsid w:val="00846F98"/>
    <w:rsid w:val="00846FCB"/>
    <w:rsid w:val="00847415"/>
    <w:rsid w:val="0084741E"/>
    <w:rsid w:val="00847789"/>
    <w:rsid w:val="008477CE"/>
    <w:rsid w:val="00850174"/>
    <w:rsid w:val="00850430"/>
    <w:rsid w:val="008505D8"/>
    <w:rsid w:val="0085068B"/>
    <w:rsid w:val="008508B0"/>
    <w:rsid w:val="00850A15"/>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2ED"/>
    <w:rsid w:val="00861715"/>
    <w:rsid w:val="0086194F"/>
    <w:rsid w:val="008619BC"/>
    <w:rsid w:val="00861B6E"/>
    <w:rsid w:val="0086204B"/>
    <w:rsid w:val="0086234F"/>
    <w:rsid w:val="00862549"/>
    <w:rsid w:val="00862926"/>
    <w:rsid w:val="00862A5F"/>
    <w:rsid w:val="00862F73"/>
    <w:rsid w:val="00862F77"/>
    <w:rsid w:val="00863329"/>
    <w:rsid w:val="00863982"/>
    <w:rsid w:val="00863F06"/>
    <w:rsid w:val="00866B3C"/>
    <w:rsid w:val="008675DF"/>
    <w:rsid w:val="00867B14"/>
    <w:rsid w:val="00867B80"/>
    <w:rsid w:val="00867F5F"/>
    <w:rsid w:val="008701BA"/>
    <w:rsid w:val="00870EF5"/>
    <w:rsid w:val="00871292"/>
    <w:rsid w:val="008713A7"/>
    <w:rsid w:val="0087175A"/>
    <w:rsid w:val="00871B39"/>
    <w:rsid w:val="008720D2"/>
    <w:rsid w:val="0087210E"/>
    <w:rsid w:val="0087212E"/>
    <w:rsid w:val="008725A6"/>
    <w:rsid w:val="008725B4"/>
    <w:rsid w:val="00872708"/>
    <w:rsid w:val="00872A46"/>
    <w:rsid w:val="00872AA2"/>
    <w:rsid w:val="0087319F"/>
    <w:rsid w:val="00874085"/>
    <w:rsid w:val="008746B2"/>
    <w:rsid w:val="00875395"/>
    <w:rsid w:val="008754BC"/>
    <w:rsid w:val="00875DB5"/>
    <w:rsid w:val="0087626B"/>
    <w:rsid w:val="00876958"/>
    <w:rsid w:val="008773FF"/>
    <w:rsid w:val="00877802"/>
    <w:rsid w:val="00880374"/>
    <w:rsid w:val="008803C2"/>
    <w:rsid w:val="0088091B"/>
    <w:rsid w:val="00880B12"/>
    <w:rsid w:val="0088190F"/>
    <w:rsid w:val="008820DE"/>
    <w:rsid w:val="008821C2"/>
    <w:rsid w:val="008825CF"/>
    <w:rsid w:val="008826BD"/>
    <w:rsid w:val="00882D24"/>
    <w:rsid w:val="00882F34"/>
    <w:rsid w:val="00883198"/>
    <w:rsid w:val="00883360"/>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7B9"/>
    <w:rsid w:val="0088786B"/>
    <w:rsid w:val="00887912"/>
    <w:rsid w:val="00887C90"/>
    <w:rsid w:val="00887DD8"/>
    <w:rsid w:val="00887ED4"/>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741"/>
    <w:rsid w:val="00894822"/>
    <w:rsid w:val="00894D00"/>
    <w:rsid w:val="00894D6C"/>
    <w:rsid w:val="008959F0"/>
    <w:rsid w:val="00895FCB"/>
    <w:rsid w:val="00896031"/>
    <w:rsid w:val="0089625A"/>
    <w:rsid w:val="0089655E"/>
    <w:rsid w:val="00896786"/>
    <w:rsid w:val="00896B52"/>
    <w:rsid w:val="00896CFD"/>
    <w:rsid w:val="00896D31"/>
    <w:rsid w:val="00896EA4"/>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B3"/>
    <w:rsid w:val="008A69E3"/>
    <w:rsid w:val="008A6A48"/>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272"/>
    <w:rsid w:val="008B3AEA"/>
    <w:rsid w:val="008B3B53"/>
    <w:rsid w:val="008B3B86"/>
    <w:rsid w:val="008B48D9"/>
    <w:rsid w:val="008B4AE1"/>
    <w:rsid w:val="008B5531"/>
    <w:rsid w:val="008B55CA"/>
    <w:rsid w:val="008B5A60"/>
    <w:rsid w:val="008B5EA5"/>
    <w:rsid w:val="008B600D"/>
    <w:rsid w:val="008B6698"/>
    <w:rsid w:val="008B718F"/>
    <w:rsid w:val="008B7300"/>
    <w:rsid w:val="008B740F"/>
    <w:rsid w:val="008C04C3"/>
    <w:rsid w:val="008C0858"/>
    <w:rsid w:val="008C0E70"/>
    <w:rsid w:val="008C0EF2"/>
    <w:rsid w:val="008C1003"/>
    <w:rsid w:val="008C1336"/>
    <w:rsid w:val="008C1506"/>
    <w:rsid w:val="008C212D"/>
    <w:rsid w:val="008C258C"/>
    <w:rsid w:val="008C2707"/>
    <w:rsid w:val="008C2981"/>
    <w:rsid w:val="008C32EC"/>
    <w:rsid w:val="008C33BB"/>
    <w:rsid w:val="008C3466"/>
    <w:rsid w:val="008C3D20"/>
    <w:rsid w:val="008C3D2D"/>
    <w:rsid w:val="008C3EB2"/>
    <w:rsid w:val="008C45AC"/>
    <w:rsid w:val="008C45F0"/>
    <w:rsid w:val="008C4FF1"/>
    <w:rsid w:val="008C507A"/>
    <w:rsid w:val="008C50C3"/>
    <w:rsid w:val="008C5395"/>
    <w:rsid w:val="008C5973"/>
    <w:rsid w:val="008C5E20"/>
    <w:rsid w:val="008C5E40"/>
    <w:rsid w:val="008C5FA3"/>
    <w:rsid w:val="008C6038"/>
    <w:rsid w:val="008C6144"/>
    <w:rsid w:val="008C62BC"/>
    <w:rsid w:val="008C714E"/>
    <w:rsid w:val="008C7410"/>
    <w:rsid w:val="008C7A59"/>
    <w:rsid w:val="008C7C0C"/>
    <w:rsid w:val="008D0206"/>
    <w:rsid w:val="008D043E"/>
    <w:rsid w:val="008D0661"/>
    <w:rsid w:val="008D0791"/>
    <w:rsid w:val="008D0BB7"/>
    <w:rsid w:val="008D0BE7"/>
    <w:rsid w:val="008D0CF7"/>
    <w:rsid w:val="008D178E"/>
    <w:rsid w:val="008D1DE2"/>
    <w:rsid w:val="008D1F5D"/>
    <w:rsid w:val="008D1FA4"/>
    <w:rsid w:val="008D270C"/>
    <w:rsid w:val="008D3D0A"/>
    <w:rsid w:val="008D3EEC"/>
    <w:rsid w:val="008D3F66"/>
    <w:rsid w:val="008D4A5D"/>
    <w:rsid w:val="008D51C1"/>
    <w:rsid w:val="008D5BDB"/>
    <w:rsid w:val="008D5D9B"/>
    <w:rsid w:val="008D6030"/>
    <w:rsid w:val="008D6797"/>
    <w:rsid w:val="008D7301"/>
    <w:rsid w:val="008D7BB3"/>
    <w:rsid w:val="008E03C1"/>
    <w:rsid w:val="008E0834"/>
    <w:rsid w:val="008E0865"/>
    <w:rsid w:val="008E0874"/>
    <w:rsid w:val="008E098A"/>
    <w:rsid w:val="008E1B2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181D"/>
    <w:rsid w:val="00901EF3"/>
    <w:rsid w:val="009028BA"/>
    <w:rsid w:val="00902CFE"/>
    <w:rsid w:val="00902DB7"/>
    <w:rsid w:val="00902F71"/>
    <w:rsid w:val="00903399"/>
    <w:rsid w:val="009036B8"/>
    <w:rsid w:val="00903E6C"/>
    <w:rsid w:val="00904500"/>
    <w:rsid w:val="00904D43"/>
    <w:rsid w:val="00904E8C"/>
    <w:rsid w:val="009054AE"/>
    <w:rsid w:val="0090557D"/>
    <w:rsid w:val="0090561E"/>
    <w:rsid w:val="009056C9"/>
    <w:rsid w:val="0090580F"/>
    <w:rsid w:val="0090637D"/>
    <w:rsid w:val="00906440"/>
    <w:rsid w:val="00906C8C"/>
    <w:rsid w:val="0090720F"/>
    <w:rsid w:val="0090725E"/>
    <w:rsid w:val="0090745B"/>
    <w:rsid w:val="009078F6"/>
    <w:rsid w:val="009100F7"/>
    <w:rsid w:val="009101D3"/>
    <w:rsid w:val="009107BB"/>
    <w:rsid w:val="00910A0D"/>
    <w:rsid w:val="00910BCF"/>
    <w:rsid w:val="00911648"/>
    <w:rsid w:val="00911A5C"/>
    <w:rsid w:val="00911BD3"/>
    <w:rsid w:val="00911DE5"/>
    <w:rsid w:val="009125C7"/>
    <w:rsid w:val="009125CF"/>
    <w:rsid w:val="00912A81"/>
    <w:rsid w:val="00912B5D"/>
    <w:rsid w:val="00912BE2"/>
    <w:rsid w:val="00913424"/>
    <w:rsid w:val="0091362F"/>
    <w:rsid w:val="009137E5"/>
    <w:rsid w:val="00913853"/>
    <w:rsid w:val="00913AC3"/>
    <w:rsid w:val="00913CB1"/>
    <w:rsid w:val="00914567"/>
    <w:rsid w:val="00914681"/>
    <w:rsid w:val="00914731"/>
    <w:rsid w:val="00914B43"/>
    <w:rsid w:val="00914BEE"/>
    <w:rsid w:val="00914CDC"/>
    <w:rsid w:val="00914E52"/>
    <w:rsid w:val="009152B7"/>
    <w:rsid w:val="009152FC"/>
    <w:rsid w:val="00915313"/>
    <w:rsid w:val="0091566F"/>
    <w:rsid w:val="0091591D"/>
    <w:rsid w:val="00915A94"/>
    <w:rsid w:val="00915C34"/>
    <w:rsid w:val="00915CB6"/>
    <w:rsid w:val="00915E3C"/>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6B4"/>
    <w:rsid w:val="009278CD"/>
    <w:rsid w:val="00927CC2"/>
    <w:rsid w:val="0093008F"/>
    <w:rsid w:val="009300E5"/>
    <w:rsid w:val="00930555"/>
    <w:rsid w:val="009306F7"/>
    <w:rsid w:val="00930C1C"/>
    <w:rsid w:val="00931428"/>
    <w:rsid w:val="009321DF"/>
    <w:rsid w:val="00932488"/>
    <w:rsid w:val="009325AA"/>
    <w:rsid w:val="009329D1"/>
    <w:rsid w:val="00932F8B"/>
    <w:rsid w:val="0093303F"/>
    <w:rsid w:val="009331F3"/>
    <w:rsid w:val="00933554"/>
    <w:rsid w:val="00933A34"/>
    <w:rsid w:val="00933BE4"/>
    <w:rsid w:val="00933C37"/>
    <w:rsid w:val="00933DBA"/>
    <w:rsid w:val="00933F1B"/>
    <w:rsid w:val="00933FC9"/>
    <w:rsid w:val="009347A4"/>
    <w:rsid w:val="009349C6"/>
    <w:rsid w:val="00934C07"/>
    <w:rsid w:val="00934E1F"/>
    <w:rsid w:val="009351EE"/>
    <w:rsid w:val="00935565"/>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701"/>
    <w:rsid w:val="00940A69"/>
    <w:rsid w:val="00940A7C"/>
    <w:rsid w:val="00940E56"/>
    <w:rsid w:val="00940F47"/>
    <w:rsid w:val="00941231"/>
    <w:rsid w:val="0094165C"/>
    <w:rsid w:val="00941CBE"/>
    <w:rsid w:val="00941EE0"/>
    <w:rsid w:val="009422F2"/>
    <w:rsid w:val="00942343"/>
    <w:rsid w:val="00942367"/>
    <w:rsid w:val="00942A3E"/>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0E71"/>
    <w:rsid w:val="0095106D"/>
    <w:rsid w:val="00951106"/>
    <w:rsid w:val="009514DD"/>
    <w:rsid w:val="00951764"/>
    <w:rsid w:val="00952346"/>
    <w:rsid w:val="009529F4"/>
    <w:rsid w:val="00952EC0"/>
    <w:rsid w:val="00953536"/>
    <w:rsid w:val="009539B8"/>
    <w:rsid w:val="00953B06"/>
    <w:rsid w:val="00953EDC"/>
    <w:rsid w:val="00953FC2"/>
    <w:rsid w:val="009547A0"/>
    <w:rsid w:val="009550F9"/>
    <w:rsid w:val="009551B3"/>
    <w:rsid w:val="009552D1"/>
    <w:rsid w:val="009556AB"/>
    <w:rsid w:val="00955BB7"/>
    <w:rsid w:val="0095659F"/>
    <w:rsid w:val="00956839"/>
    <w:rsid w:val="00956E50"/>
    <w:rsid w:val="00957099"/>
    <w:rsid w:val="00957309"/>
    <w:rsid w:val="00957AA8"/>
    <w:rsid w:val="00957BF3"/>
    <w:rsid w:val="009605E2"/>
    <w:rsid w:val="009606E8"/>
    <w:rsid w:val="009608FC"/>
    <w:rsid w:val="009609EB"/>
    <w:rsid w:val="00960BC9"/>
    <w:rsid w:val="009613CC"/>
    <w:rsid w:val="009615CF"/>
    <w:rsid w:val="0096168D"/>
    <w:rsid w:val="00961803"/>
    <w:rsid w:val="00961DFB"/>
    <w:rsid w:val="009622AF"/>
    <w:rsid w:val="009623FC"/>
    <w:rsid w:val="009630B6"/>
    <w:rsid w:val="00963797"/>
    <w:rsid w:val="00963CB7"/>
    <w:rsid w:val="00963CDA"/>
    <w:rsid w:val="0096431D"/>
    <w:rsid w:val="0096450E"/>
    <w:rsid w:val="00964931"/>
    <w:rsid w:val="009650B8"/>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6E"/>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309"/>
    <w:rsid w:val="0097553D"/>
    <w:rsid w:val="00975B51"/>
    <w:rsid w:val="00976108"/>
    <w:rsid w:val="0097668C"/>
    <w:rsid w:val="0097676D"/>
    <w:rsid w:val="00976AB0"/>
    <w:rsid w:val="00976B6E"/>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39E"/>
    <w:rsid w:val="009823A4"/>
    <w:rsid w:val="00982843"/>
    <w:rsid w:val="00982CFD"/>
    <w:rsid w:val="00982D0B"/>
    <w:rsid w:val="00982E7A"/>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6F9C"/>
    <w:rsid w:val="00987712"/>
    <w:rsid w:val="00987A72"/>
    <w:rsid w:val="00987AA6"/>
    <w:rsid w:val="00987D1F"/>
    <w:rsid w:val="00987DF5"/>
    <w:rsid w:val="00990005"/>
    <w:rsid w:val="00990181"/>
    <w:rsid w:val="009901A5"/>
    <w:rsid w:val="0099096A"/>
    <w:rsid w:val="009910BE"/>
    <w:rsid w:val="009911D2"/>
    <w:rsid w:val="00991467"/>
    <w:rsid w:val="00991499"/>
    <w:rsid w:val="009919A4"/>
    <w:rsid w:val="00992009"/>
    <w:rsid w:val="00992056"/>
    <w:rsid w:val="009922AB"/>
    <w:rsid w:val="0099231E"/>
    <w:rsid w:val="009925D4"/>
    <w:rsid w:val="00992816"/>
    <w:rsid w:val="009928E6"/>
    <w:rsid w:val="00992A54"/>
    <w:rsid w:val="0099303E"/>
    <w:rsid w:val="009931AE"/>
    <w:rsid w:val="00993516"/>
    <w:rsid w:val="009939A6"/>
    <w:rsid w:val="009942FE"/>
    <w:rsid w:val="00994F74"/>
    <w:rsid w:val="00995DE2"/>
    <w:rsid w:val="00995E81"/>
    <w:rsid w:val="00995FBA"/>
    <w:rsid w:val="00996338"/>
    <w:rsid w:val="00996483"/>
    <w:rsid w:val="009965A5"/>
    <w:rsid w:val="00996E13"/>
    <w:rsid w:val="00996FB1"/>
    <w:rsid w:val="0099765A"/>
    <w:rsid w:val="0099792C"/>
    <w:rsid w:val="00997C50"/>
    <w:rsid w:val="00997F92"/>
    <w:rsid w:val="009A0074"/>
    <w:rsid w:val="009A0241"/>
    <w:rsid w:val="009A0450"/>
    <w:rsid w:val="009A085D"/>
    <w:rsid w:val="009A0ACB"/>
    <w:rsid w:val="009A1188"/>
    <w:rsid w:val="009A1531"/>
    <w:rsid w:val="009A181B"/>
    <w:rsid w:val="009A19C6"/>
    <w:rsid w:val="009A1B2F"/>
    <w:rsid w:val="009A1B35"/>
    <w:rsid w:val="009A1DAC"/>
    <w:rsid w:val="009A1ED9"/>
    <w:rsid w:val="009A1FA6"/>
    <w:rsid w:val="009A2547"/>
    <w:rsid w:val="009A281E"/>
    <w:rsid w:val="009A2C19"/>
    <w:rsid w:val="009A2C38"/>
    <w:rsid w:val="009A2D27"/>
    <w:rsid w:val="009A34D4"/>
    <w:rsid w:val="009A34D5"/>
    <w:rsid w:val="009A34E6"/>
    <w:rsid w:val="009A3F3B"/>
    <w:rsid w:val="009A43B5"/>
    <w:rsid w:val="009A43B6"/>
    <w:rsid w:val="009A5199"/>
    <w:rsid w:val="009A5709"/>
    <w:rsid w:val="009A57E6"/>
    <w:rsid w:val="009A5901"/>
    <w:rsid w:val="009A5A4A"/>
    <w:rsid w:val="009A5C60"/>
    <w:rsid w:val="009A6E78"/>
    <w:rsid w:val="009A6F3C"/>
    <w:rsid w:val="009A70C4"/>
    <w:rsid w:val="009A786A"/>
    <w:rsid w:val="009A7969"/>
    <w:rsid w:val="009A7F59"/>
    <w:rsid w:val="009B0156"/>
    <w:rsid w:val="009B0726"/>
    <w:rsid w:val="009B07EF"/>
    <w:rsid w:val="009B089A"/>
    <w:rsid w:val="009B0C80"/>
    <w:rsid w:val="009B0C95"/>
    <w:rsid w:val="009B116B"/>
    <w:rsid w:val="009B170F"/>
    <w:rsid w:val="009B1DA2"/>
    <w:rsid w:val="009B2383"/>
    <w:rsid w:val="009B266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4D4"/>
    <w:rsid w:val="009B59CE"/>
    <w:rsid w:val="009B5C93"/>
    <w:rsid w:val="009B5F4E"/>
    <w:rsid w:val="009B608B"/>
    <w:rsid w:val="009B63F9"/>
    <w:rsid w:val="009B64C4"/>
    <w:rsid w:val="009B67CE"/>
    <w:rsid w:val="009B68CD"/>
    <w:rsid w:val="009B6CA3"/>
    <w:rsid w:val="009B71CE"/>
    <w:rsid w:val="009B742E"/>
    <w:rsid w:val="009B745F"/>
    <w:rsid w:val="009B7623"/>
    <w:rsid w:val="009B776A"/>
    <w:rsid w:val="009B783D"/>
    <w:rsid w:val="009B7D78"/>
    <w:rsid w:val="009C02ED"/>
    <w:rsid w:val="009C0347"/>
    <w:rsid w:val="009C03F5"/>
    <w:rsid w:val="009C082F"/>
    <w:rsid w:val="009C0E11"/>
    <w:rsid w:val="009C10F4"/>
    <w:rsid w:val="009C10FE"/>
    <w:rsid w:val="009C1233"/>
    <w:rsid w:val="009C1C3E"/>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002"/>
    <w:rsid w:val="009C58B5"/>
    <w:rsid w:val="009C5952"/>
    <w:rsid w:val="009C5B6C"/>
    <w:rsid w:val="009C5D2F"/>
    <w:rsid w:val="009C5E49"/>
    <w:rsid w:val="009C5F69"/>
    <w:rsid w:val="009C6257"/>
    <w:rsid w:val="009C692F"/>
    <w:rsid w:val="009C6B2A"/>
    <w:rsid w:val="009C7015"/>
    <w:rsid w:val="009C728B"/>
    <w:rsid w:val="009C7350"/>
    <w:rsid w:val="009C775C"/>
    <w:rsid w:val="009C7B16"/>
    <w:rsid w:val="009C7E40"/>
    <w:rsid w:val="009D0131"/>
    <w:rsid w:val="009D04FA"/>
    <w:rsid w:val="009D0B89"/>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3C61"/>
    <w:rsid w:val="009D40CA"/>
    <w:rsid w:val="009D41C7"/>
    <w:rsid w:val="009D42F4"/>
    <w:rsid w:val="009D4531"/>
    <w:rsid w:val="009D483F"/>
    <w:rsid w:val="009D4962"/>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31"/>
    <w:rsid w:val="009E3376"/>
    <w:rsid w:val="009E3923"/>
    <w:rsid w:val="009E39B5"/>
    <w:rsid w:val="009E3B14"/>
    <w:rsid w:val="009E3E2E"/>
    <w:rsid w:val="009E423B"/>
    <w:rsid w:val="009E42EF"/>
    <w:rsid w:val="009E4430"/>
    <w:rsid w:val="009E48F0"/>
    <w:rsid w:val="009E4A4B"/>
    <w:rsid w:val="009E4CE6"/>
    <w:rsid w:val="009E4D04"/>
    <w:rsid w:val="009E4DA9"/>
    <w:rsid w:val="009E5425"/>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2C7"/>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532"/>
    <w:rsid w:val="00A026EF"/>
    <w:rsid w:val="00A027FF"/>
    <w:rsid w:val="00A0290D"/>
    <w:rsid w:val="00A031D8"/>
    <w:rsid w:val="00A038E1"/>
    <w:rsid w:val="00A03C3E"/>
    <w:rsid w:val="00A03ED3"/>
    <w:rsid w:val="00A04628"/>
    <w:rsid w:val="00A046BE"/>
    <w:rsid w:val="00A049B3"/>
    <w:rsid w:val="00A04D74"/>
    <w:rsid w:val="00A04DE2"/>
    <w:rsid w:val="00A04EB3"/>
    <w:rsid w:val="00A04ED3"/>
    <w:rsid w:val="00A05059"/>
    <w:rsid w:val="00A05ABC"/>
    <w:rsid w:val="00A05C11"/>
    <w:rsid w:val="00A05F99"/>
    <w:rsid w:val="00A06365"/>
    <w:rsid w:val="00A0691E"/>
    <w:rsid w:val="00A069A7"/>
    <w:rsid w:val="00A06BA0"/>
    <w:rsid w:val="00A0705C"/>
    <w:rsid w:val="00A074AC"/>
    <w:rsid w:val="00A07EB4"/>
    <w:rsid w:val="00A10088"/>
    <w:rsid w:val="00A100AB"/>
    <w:rsid w:val="00A10318"/>
    <w:rsid w:val="00A104D6"/>
    <w:rsid w:val="00A10622"/>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79E"/>
    <w:rsid w:val="00A20D8E"/>
    <w:rsid w:val="00A20EFA"/>
    <w:rsid w:val="00A2102A"/>
    <w:rsid w:val="00A212A0"/>
    <w:rsid w:val="00A2195C"/>
    <w:rsid w:val="00A21A25"/>
    <w:rsid w:val="00A21AA3"/>
    <w:rsid w:val="00A21D17"/>
    <w:rsid w:val="00A2210F"/>
    <w:rsid w:val="00A2248C"/>
    <w:rsid w:val="00A22648"/>
    <w:rsid w:val="00A22EBE"/>
    <w:rsid w:val="00A23D7C"/>
    <w:rsid w:val="00A243B6"/>
    <w:rsid w:val="00A24498"/>
    <w:rsid w:val="00A246FF"/>
    <w:rsid w:val="00A24761"/>
    <w:rsid w:val="00A24779"/>
    <w:rsid w:val="00A247C7"/>
    <w:rsid w:val="00A252CB"/>
    <w:rsid w:val="00A2534B"/>
    <w:rsid w:val="00A2557C"/>
    <w:rsid w:val="00A255C7"/>
    <w:rsid w:val="00A26094"/>
    <w:rsid w:val="00A26B01"/>
    <w:rsid w:val="00A2721C"/>
    <w:rsid w:val="00A27247"/>
    <w:rsid w:val="00A27C14"/>
    <w:rsid w:val="00A27CD2"/>
    <w:rsid w:val="00A307F8"/>
    <w:rsid w:val="00A30A62"/>
    <w:rsid w:val="00A312E7"/>
    <w:rsid w:val="00A3158B"/>
    <w:rsid w:val="00A31D79"/>
    <w:rsid w:val="00A31D83"/>
    <w:rsid w:val="00A31EDE"/>
    <w:rsid w:val="00A320C3"/>
    <w:rsid w:val="00A325D5"/>
    <w:rsid w:val="00A325FB"/>
    <w:rsid w:val="00A3265B"/>
    <w:rsid w:val="00A329AA"/>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6C9"/>
    <w:rsid w:val="00A377A7"/>
    <w:rsid w:val="00A37994"/>
    <w:rsid w:val="00A37A3E"/>
    <w:rsid w:val="00A4031C"/>
    <w:rsid w:val="00A40407"/>
    <w:rsid w:val="00A40AD4"/>
    <w:rsid w:val="00A40C3C"/>
    <w:rsid w:val="00A40DA4"/>
    <w:rsid w:val="00A41AC8"/>
    <w:rsid w:val="00A41ADF"/>
    <w:rsid w:val="00A41FAF"/>
    <w:rsid w:val="00A42521"/>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6126"/>
    <w:rsid w:val="00A4633D"/>
    <w:rsid w:val="00A465B5"/>
    <w:rsid w:val="00A46A15"/>
    <w:rsid w:val="00A46A5D"/>
    <w:rsid w:val="00A46B69"/>
    <w:rsid w:val="00A46D0B"/>
    <w:rsid w:val="00A46F66"/>
    <w:rsid w:val="00A47699"/>
    <w:rsid w:val="00A50238"/>
    <w:rsid w:val="00A50415"/>
    <w:rsid w:val="00A50AE6"/>
    <w:rsid w:val="00A50BFD"/>
    <w:rsid w:val="00A50EE1"/>
    <w:rsid w:val="00A5159E"/>
    <w:rsid w:val="00A51757"/>
    <w:rsid w:val="00A51DD5"/>
    <w:rsid w:val="00A5201A"/>
    <w:rsid w:val="00A52100"/>
    <w:rsid w:val="00A52147"/>
    <w:rsid w:val="00A522FC"/>
    <w:rsid w:val="00A5233F"/>
    <w:rsid w:val="00A52606"/>
    <w:rsid w:val="00A5281B"/>
    <w:rsid w:val="00A528C4"/>
    <w:rsid w:val="00A528D1"/>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A10"/>
    <w:rsid w:val="00A56B3F"/>
    <w:rsid w:val="00A56CCE"/>
    <w:rsid w:val="00A5719A"/>
    <w:rsid w:val="00A57358"/>
    <w:rsid w:val="00A573D9"/>
    <w:rsid w:val="00A5757F"/>
    <w:rsid w:val="00A57748"/>
    <w:rsid w:val="00A577C4"/>
    <w:rsid w:val="00A57C56"/>
    <w:rsid w:val="00A60390"/>
    <w:rsid w:val="00A60539"/>
    <w:rsid w:val="00A60D20"/>
    <w:rsid w:val="00A60F9D"/>
    <w:rsid w:val="00A615D5"/>
    <w:rsid w:val="00A615DD"/>
    <w:rsid w:val="00A61651"/>
    <w:rsid w:val="00A617C8"/>
    <w:rsid w:val="00A61ACA"/>
    <w:rsid w:val="00A61CA1"/>
    <w:rsid w:val="00A621C7"/>
    <w:rsid w:val="00A625B8"/>
    <w:rsid w:val="00A629E0"/>
    <w:rsid w:val="00A62C0D"/>
    <w:rsid w:val="00A62CC3"/>
    <w:rsid w:val="00A62FAE"/>
    <w:rsid w:val="00A632A2"/>
    <w:rsid w:val="00A6356B"/>
    <w:rsid w:val="00A635F9"/>
    <w:rsid w:val="00A63692"/>
    <w:rsid w:val="00A64ADD"/>
    <w:rsid w:val="00A650C2"/>
    <w:rsid w:val="00A650DD"/>
    <w:rsid w:val="00A65819"/>
    <w:rsid w:val="00A65C4A"/>
    <w:rsid w:val="00A65E12"/>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260D"/>
    <w:rsid w:val="00A72B15"/>
    <w:rsid w:val="00A72D7E"/>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51B6"/>
    <w:rsid w:val="00A752F3"/>
    <w:rsid w:val="00A753A2"/>
    <w:rsid w:val="00A75F84"/>
    <w:rsid w:val="00A775EE"/>
    <w:rsid w:val="00A77A82"/>
    <w:rsid w:val="00A77C56"/>
    <w:rsid w:val="00A804BD"/>
    <w:rsid w:val="00A80863"/>
    <w:rsid w:val="00A808FA"/>
    <w:rsid w:val="00A81C3E"/>
    <w:rsid w:val="00A820BF"/>
    <w:rsid w:val="00A82EE6"/>
    <w:rsid w:val="00A82FBD"/>
    <w:rsid w:val="00A83127"/>
    <w:rsid w:val="00A833D7"/>
    <w:rsid w:val="00A8340E"/>
    <w:rsid w:val="00A8366D"/>
    <w:rsid w:val="00A837AB"/>
    <w:rsid w:val="00A837E4"/>
    <w:rsid w:val="00A83B2E"/>
    <w:rsid w:val="00A83D62"/>
    <w:rsid w:val="00A83E25"/>
    <w:rsid w:val="00A83E91"/>
    <w:rsid w:val="00A840A2"/>
    <w:rsid w:val="00A847E7"/>
    <w:rsid w:val="00A84891"/>
    <w:rsid w:val="00A84C22"/>
    <w:rsid w:val="00A84CB9"/>
    <w:rsid w:val="00A85097"/>
    <w:rsid w:val="00A854C4"/>
    <w:rsid w:val="00A86365"/>
    <w:rsid w:val="00A865DC"/>
    <w:rsid w:val="00A8711F"/>
    <w:rsid w:val="00A878D1"/>
    <w:rsid w:val="00A87DB8"/>
    <w:rsid w:val="00A90132"/>
    <w:rsid w:val="00A902D2"/>
    <w:rsid w:val="00A90A3A"/>
    <w:rsid w:val="00A91167"/>
    <w:rsid w:val="00A91218"/>
    <w:rsid w:val="00A915B9"/>
    <w:rsid w:val="00A91852"/>
    <w:rsid w:val="00A918ED"/>
    <w:rsid w:val="00A91A24"/>
    <w:rsid w:val="00A91B89"/>
    <w:rsid w:val="00A92079"/>
    <w:rsid w:val="00A9288F"/>
    <w:rsid w:val="00A9289C"/>
    <w:rsid w:val="00A929AC"/>
    <w:rsid w:val="00A92B91"/>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5B9"/>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6FD"/>
    <w:rsid w:val="00AA3A9C"/>
    <w:rsid w:val="00AA3A9F"/>
    <w:rsid w:val="00AA3D21"/>
    <w:rsid w:val="00AA4E8B"/>
    <w:rsid w:val="00AA5375"/>
    <w:rsid w:val="00AA55CA"/>
    <w:rsid w:val="00AA565A"/>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8D"/>
    <w:rsid w:val="00AB108B"/>
    <w:rsid w:val="00AB138D"/>
    <w:rsid w:val="00AB15B3"/>
    <w:rsid w:val="00AB17B1"/>
    <w:rsid w:val="00AB192C"/>
    <w:rsid w:val="00AB19C1"/>
    <w:rsid w:val="00AB213C"/>
    <w:rsid w:val="00AB2432"/>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6065"/>
    <w:rsid w:val="00AB6388"/>
    <w:rsid w:val="00AB6C4A"/>
    <w:rsid w:val="00AB6DF8"/>
    <w:rsid w:val="00AB7651"/>
    <w:rsid w:val="00AB773B"/>
    <w:rsid w:val="00AB7A44"/>
    <w:rsid w:val="00AC0250"/>
    <w:rsid w:val="00AC02A1"/>
    <w:rsid w:val="00AC0313"/>
    <w:rsid w:val="00AC044B"/>
    <w:rsid w:val="00AC09AB"/>
    <w:rsid w:val="00AC117A"/>
    <w:rsid w:val="00AC1184"/>
    <w:rsid w:val="00AC11AD"/>
    <w:rsid w:val="00AC1AB8"/>
    <w:rsid w:val="00AC1F86"/>
    <w:rsid w:val="00AC1FA7"/>
    <w:rsid w:val="00AC1FD3"/>
    <w:rsid w:val="00AC2882"/>
    <w:rsid w:val="00AC29AA"/>
    <w:rsid w:val="00AC2A03"/>
    <w:rsid w:val="00AC3043"/>
    <w:rsid w:val="00AC315B"/>
    <w:rsid w:val="00AC37DD"/>
    <w:rsid w:val="00AC38C1"/>
    <w:rsid w:val="00AC3907"/>
    <w:rsid w:val="00AC3BBF"/>
    <w:rsid w:val="00AC400B"/>
    <w:rsid w:val="00AC4078"/>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3BE"/>
    <w:rsid w:val="00AD0837"/>
    <w:rsid w:val="00AD1FEA"/>
    <w:rsid w:val="00AD2214"/>
    <w:rsid w:val="00AD26F1"/>
    <w:rsid w:val="00AD30A6"/>
    <w:rsid w:val="00AD31CF"/>
    <w:rsid w:val="00AD32D5"/>
    <w:rsid w:val="00AD40B6"/>
    <w:rsid w:val="00AD4374"/>
    <w:rsid w:val="00AD4854"/>
    <w:rsid w:val="00AD4C64"/>
    <w:rsid w:val="00AD4CD0"/>
    <w:rsid w:val="00AD4D88"/>
    <w:rsid w:val="00AD506A"/>
    <w:rsid w:val="00AD568D"/>
    <w:rsid w:val="00AD59EE"/>
    <w:rsid w:val="00AD5DDF"/>
    <w:rsid w:val="00AD6097"/>
    <w:rsid w:val="00AD62AC"/>
    <w:rsid w:val="00AD6518"/>
    <w:rsid w:val="00AD6659"/>
    <w:rsid w:val="00AD6D34"/>
    <w:rsid w:val="00AD7379"/>
    <w:rsid w:val="00AD77A6"/>
    <w:rsid w:val="00AD79B7"/>
    <w:rsid w:val="00AE04E3"/>
    <w:rsid w:val="00AE067D"/>
    <w:rsid w:val="00AE0A81"/>
    <w:rsid w:val="00AE1284"/>
    <w:rsid w:val="00AE157F"/>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71C"/>
    <w:rsid w:val="00AE4A82"/>
    <w:rsid w:val="00AE51D0"/>
    <w:rsid w:val="00AE5311"/>
    <w:rsid w:val="00AE57A3"/>
    <w:rsid w:val="00AE5D8D"/>
    <w:rsid w:val="00AE60E4"/>
    <w:rsid w:val="00AE60E6"/>
    <w:rsid w:val="00AE62CF"/>
    <w:rsid w:val="00AE63A2"/>
    <w:rsid w:val="00AE69C2"/>
    <w:rsid w:val="00AE6AB6"/>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B4"/>
    <w:rsid w:val="00AF66D0"/>
    <w:rsid w:val="00AF6721"/>
    <w:rsid w:val="00AF67E2"/>
    <w:rsid w:val="00AF690D"/>
    <w:rsid w:val="00AF6D66"/>
    <w:rsid w:val="00AF72A5"/>
    <w:rsid w:val="00AF7ABF"/>
    <w:rsid w:val="00AF7C99"/>
    <w:rsid w:val="00AF7FD8"/>
    <w:rsid w:val="00B008D7"/>
    <w:rsid w:val="00B00D3B"/>
    <w:rsid w:val="00B0145D"/>
    <w:rsid w:val="00B01DFA"/>
    <w:rsid w:val="00B021D4"/>
    <w:rsid w:val="00B025C3"/>
    <w:rsid w:val="00B02642"/>
    <w:rsid w:val="00B02F11"/>
    <w:rsid w:val="00B0364F"/>
    <w:rsid w:val="00B036D9"/>
    <w:rsid w:val="00B03973"/>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52F"/>
    <w:rsid w:val="00B10842"/>
    <w:rsid w:val="00B10A0D"/>
    <w:rsid w:val="00B114ED"/>
    <w:rsid w:val="00B11CC0"/>
    <w:rsid w:val="00B123F0"/>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D47"/>
    <w:rsid w:val="00B20E1E"/>
    <w:rsid w:val="00B21465"/>
    <w:rsid w:val="00B21ADE"/>
    <w:rsid w:val="00B21B47"/>
    <w:rsid w:val="00B21D2A"/>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27930"/>
    <w:rsid w:val="00B305EF"/>
    <w:rsid w:val="00B3080A"/>
    <w:rsid w:val="00B31094"/>
    <w:rsid w:val="00B31351"/>
    <w:rsid w:val="00B3163E"/>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5242"/>
    <w:rsid w:val="00B3557B"/>
    <w:rsid w:val="00B355DE"/>
    <w:rsid w:val="00B35BD5"/>
    <w:rsid w:val="00B3631F"/>
    <w:rsid w:val="00B365B1"/>
    <w:rsid w:val="00B367BC"/>
    <w:rsid w:val="00B369FC"/>
    <w:rsid w:val="00B36A5D"/>
    <w:rsid w:val="00B36B39"/>
    <w:rsid w:val="00B37C6B"/>
    <w:rsid w:val="00B402C6"/>
    <w:rsid w:val="00B40491"/>
    <w:rsid w:val="00B40906"/>
    <w:rsid w:val="00B40E06"/>
    <w:rsid w:val="00B40F92"/>
    <w:rsid w:val="00B41597"/>
    <w:rsid w:val="00B41C61"/>
    <w:rsid w:val="00B4220F"/>
    <w:rsid w:val="00B42A7C"/>
    <w:rsid w:val="00B42FE2"/>
    <w:rsid w:val="00B430B3"/>
    <w:rsid w:val="00B43250"/>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820"/>
    <w:rsid w:val="00B470B2"/>
    <w:rsid w:val="00B47268"/>
    <w:rsid w:val="00B47551"/>
    <w:rsid w:val="00B4766A"/>
    <w:rsid w:val="00B47911"/>
    <w:rsid w:val="00B47AFE"/>
    <w:rsid w:val="00B47B8F"/>
    <w:rsid w:val="00B47F94"/>
    <w:rsid w:val="00B50742"/>
    <w:rsid w:val="00B50957"/>
    <w:rsid w:val="00B5098D"/>
    <w:rsid w:val="00B5183F"/>
    <w:rsid w:val="00B51B43"/>
    <w:rsid w:val="00B51C0E"/>
    <w:rsid w:val="00B51F99"/>
    <w:rsid w:val="00B5232F"/>
    <w:rsid w:val="00B523A2"/>
    <w:rsid w:val="00B52F5D"/>
    <w:rsid w:val="00B5339F"/>
    <w:rsid w:val="00B539B6"/>
    <w:rsid w:val="00B53CED"/>
    <w:rsid w:val="00B53D18"/>
    <w:rsid w:val="00B54F05"/>
    <w:rsid w:val="00B5552C"/>
    <w:rsid w:val="00B55A72"/>
    <w:rsid w:val="00B55C80"/>
    <w:rsid w:val="00B55FBC"/>
    <w:rsid w:val="00B56643"/>
    <w:rsid w:val="00B56746"/>
    <w:rsid w:val="00B56C69"/>
    <w:rsid w:val="00B56E11"/>
    <w:rsid w:val="00B576BE"/>
    <w:rsid w:val="00B57C43"/>
    <w:rsid w:val="00B603F7"/>
    <w:rsid w:val="00B60B24"/>
    <w:rsid w:val="00B61244"/>
    <w:rsid w:val="00B61456"/>
    <w:rsid w:val="00B61ABB"/>
    <w:rsid w:val="00B61ADD"/>
    <w:rsid w:val="00B61B39"/>
    <w:rsid w:val="00B61EDF"/>
    <w:rsid w:val="00B61F8F"/>
    <w:rsid w:val="00B62104"/>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6C2A"/>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25"/>
    <w:rsid w:val="00B74248"/>
    <w:rsid w:val="00B74A36"/>
    <w:rsid w:val="00B74D59"/>
    <w:rsid w:val="00B75193"/>
    <w:rsid w:val="00B759CA"/>
    <w:rsid w:val="00B75AE3"/>
    <w:rsid w:val="00B75B96"/>
    <w:rsid w:val="00B75EE5"/>
    <w:rsid w:val="00B76101"/>
    <w:rsid w:val="00B76266"/>
    <w:rsid w:val="00B762D8"/>
    <w:rsid w:val="00B763EE"/>
    <w:rsid w:val="00B77D0F"/>
    <w:rsid w:val="00B802FF"/>
    <w:rsid w:val="00B803C8"/>
    <w:rsid w:val="00B807BD"/>
    <w:rsid w:val="00B81130"/>
    <w:rsid w:val="00B812BC"/>
    <w:rsid w:val="00B8175C"/>
    <w:rsid w:val="00B8210C"/>
    <w:rsid w:val="00B8254C"/>
    <w:rsid w:val="00B82959"/>
    <w:rsid w:val="00B82F4E"/>
    <w:rsid w:val="00B82FE2"/>
    <w:rsid w:val="00B8311E"/>
    <w:rsid w:val="00B83654"/>
    <w:rsid w:val="00B84343"/>
    <w:rsid w:val="00B84449"/>
    <w:rsid w:val="00B84469"/>
    <w:rsid w:val="00B84570"/>
    <w:rsid w:val="00B8458F"/>
    <w:rsid w:val="00B84778"/>
    <w:rsid w:val="00B84791"/>
    <w:rsid w:val="00B847A9"/>
    <w:rsid w:val="00B84B40"/>
    <w:rsid w:val="00B84BB7"/>
    <w:rsid w:val="00B84DB8"/>
    <w:rsid w:val="00B86165"/>
    <w:rsid w:val="00B8654B"/>
    <w:rsid w:val="00B8694B"/>
    <w:rsid w:val="00B86DA2"/>
    <w:rsid w:val="00B86E6F"/>
    <w:rsid w:val="00B87270"/>
    <w:rsid w:val="00B8758A"/>
    <w:rsid w:val="00B903D6"/>
    <w:rsid w:val="00B9054A"/>
    <w:rsid w:val="00B90712"/>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3733"/>
    <w:rsid w:val="00B93834"/>
    <w:rsid w:val="00B939E1"/>
    <w:rsid w:val="00B93CD7"/>
    <w:rsid w:val="00B93CE9"/>
    <w:rsid w:val="00B93E84"/>
    <w:rsid w:val="00B94292"/>
    <w:rsid w:val="00B94524"/>
    <w:rsid w:val="00B94A78"/>
    <w:rsid w:val="00B9515D"/>
    <w:rsid w:val="00B9572E"/>
    <w:rsid w:val="00B95838"/>
    <w:rsid w:val="00B9591D"/>
    <w:rsid w:val="00B95D86"/>
    <w:rsid w:val="00B95F98"/>
    <w:rsid w:val="00B9643C"/>
    <w:rsid w:val="00B96633"/>
    <w:rsid w:val="00B96C77"/>
    <w:rsid w:val="00B96DA0"/>
    <w:rsid w:val="00B96FE2"/>
    <w:rsid w:val="00B97468"/>
    <w:rsid w:val="00B97592"/>
    <w:rsid w:val="00B9788D"/>
    <w:rsid w:val="00BA0196"/>
    <w:rsid w:val="00BA02FD"/>
    <w:rsid w:val="00BA0548"/>
    <w:rsid w:val="00BA07F9"/>
    <w:rsid w:val="00BA0B9D"/>
    <w:rsid w:val="00BA1317"/>
    <w:rsid w:val="00BA1A55"/>
    <w:rsid w:val="00BA1E19"/>
    <w:rsid w:val="00BA2042"/>
    <w:rsid w:val="00BA20A7"/>
    <w:rsid w:val="00BA2249"/>
    <w:rsid w:val="00BA22D9"/>
    <w:rsid w:val="00BA235B"/>
    <w:rsid w:val="00BA23FA"/>
    <w:rsid w:val="00BA2674"/>
    <w:rsid w:val="00BA3382"/>
    <w:rsid w:val="00BA3626"/>
    <w:rsid w:val="00BA3B74"/>
    <w:rsid w:val="00BA3BB6"/>
    <w:rsid w:val="00BA4411"/>
    <w:rsid w:val="00BA5099"/>
    <w:rsid w:val="00BA59BB"/>
    <w:rsid w:val="00BA59DE"/>
    <w:rsid w:val="00BA5CA9"/>
    <w:rsid w:val="00BA5F12"/>
    <w:rsid w:val="00BA62B9"/>
    <w:rsid w:val="00BA6712"/>
    <w:rsid w:val="00BA6919"/>
    <w:rsid w:val="00BA6EF2"/>
    <w:rsid w:val="00BA720C"/>
    <w:rsid w:val="00BA7423"/>
    <w:rsid w:val="00BA76A0"/>
    <w:rsid w:val="00BA79D3"/>
    <w:rsid w:val="00BA7A73"/>
    <w:rsid w:val="00BA7C9C"/>
    <w:rsid w:val="00BB0A08"/>
    <w:rsid w:val="00BB0B3D"/>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FF9"/>
    <w:rsid w:val="00BB701C"/>
    <w:rsid w:val="00BB7970"/>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8D3"/>
    <w:rsid w:val="00BC69EC"/>
    <w:rsid w:val="00BC6A50"/>
    <w:rsid w:val="00BC6D42"/>
    <w:rsid w:val="00BC6EF3"/>
    <w:rsid w:val="00BC7627"/>
    <w:rsid w:val="00BC76A1"/>
    <w:rsid w:val="00BC782E"/>
    <w:rsid w:val="00BC7ACB"/>
    <w:rsid w:val="00BC7DFC"/>
    <w:rsid w:val="00BD03F1"/>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57F9"/>
    <w:rsid w:val="00BD615B"/>
    <w:rsid w:val="00BD6591"/>
    <w:rsid w:val="00BD6AAE"/>
    <w:rsid w:val="00BD7090"/>
    <w:rsid w:val="00BD756C"/>
    <w:rsid w:val="00BD758B"/>
    <w:rsid w:val="00BD7C36"/>
    <w:rsid w:val="00BD7CE1"/>
    <w:rsid w:val="00BD7CF4"/>
    <w:rsid w:val="00BD7F9C"/>
    <w:rsid w:val="00BE0007"/>
    <w:rsid w:val="00BE00CB"/>
    <w:rsid w:val="00BE070A"/>
    <w:rsid w:val="00BE08E1"/>
    <w:rsid w:val="00BE0EAD"/>
    <w:rsid w:val="00BE1157"/>
    <w:rsid w:val="00BE17AA"/>
    <w:rsid w:val="00BE1B0D"/>
    <w:rsid w:val="00BE24E5"/>
    <w:rsid w:val="00BE256C"/>
    <w:rsid w:val="00BE26C1"/>
    <w:rsid w:val="00BE2776"/>
    <w:rsid w:val="00BE27EA"/>
    <w:rsid w:val="00BE2911"/>
    <w:rsid w:val="00BE2BD0"/>
    <w:rsid w:val="00BE30BC"/>
    <w:rsid w:val="00BE37A8"/>
    <w:rsid w:val="00BE37D5"/>
    <w:rsid w:val="00BE4B57"/>
    <w:rsid w:val="00BE5BE2"/>
    <w:rsid w:val="00BE60B4"/>
    <w:rsid w:val="00BE66FA"/>
    <w:rsid w:val="00BE6BED"/>
    <w:rsid w:val="00BE6C64"/>
    <w:rsid w:val="00BE6F8A"/>
    <w:rsid w:val="00BE751E"/>
    <w:rsid w:val="00BE779E"/>
    <w:rsid w:val="00BE7EB3"/>
    <w:rsid w:val="00BF03D5"/>
    <w:rsid w:val="00BF03E0"/>
    <w:rsid w:val="00BF0B76"/>
    <w:rsid w:val="00BF0BBD"/>
    <w:rsid w:val="00BF0D0E"/>
    <w:rsid w:val="00BF0E5F"/>
    <w:rsid w:val="00BF1157"/>
    <w:rsid w:val="00BF175F"/>
    <w:rsid w:val="00BF17C2"/>
    <w:rsid w:val="00BF1B6B"/>
    <w:rsid w:val="00BF226B"/>
    <w:rsid w:val="00BF2371"/>
    <w:rsid w:val="00BF290B"/>
    <w:rsid w:val="00BF2968"/>
    <w:rsid w:val="00BF2EA0"/>
    <w:rsid w:val="00BF3010"/>
    <w:rsid w:val="00BF32A4"/>
    <w:rsid w:val="00BF390A"/>
    <w:rsid w:val="00BF3962"/>
    <w:rsid w:val="00BF3D1B"/>
    <w:rsid w:val="00BF3F7C"/>
    <w:rsid w:val="00BF439E"/>
    <w:rsid w:val="00BF43F7"/>
    <w:rsid w:val="00BF4604"/>
    <w:rsid w:val="00BF4F32"/>
    <w:rsid w:val="00BF522B"/>
    <w:rsid w:val="00BF5458"/>
    <w:rsid w:val="00BF5472"/>
    <w:rsid w:val="00BF577C"/>
    <w:rsid w:val="00BF5B3F"/>
    <w:rsid w:val="00BF5B7B"/>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7D"/>
    <w:rsid w:val="00C04CBB"/>
    <w:rsid w:val="00C04F27"/>
    <w:rsid w:val="00C04F37"/>
    <w:rsid w:val="00C04F7E"/>
    <w:rsid w:val="00C05996"/>
    <w:rsid w:val="00C05DB9"/>
    <w:rsid w:val="00C060CD"/>
    <w:rsid w:val="00C0615C"/>
    <w:rsid w:val="00C065E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2460"/>
    <w:rsid w:val="00C130C5"/>
    <w:rsid w:val="00C13164"/>
    <w:rsid w:val="00C131F3"/>
    <w:rsid w:val="00C13674"/>
    <w:rsid w:val="00C139E5"/>
    <w:rsid w:val="00C13F6B"/>
    <w:rsid w:val="00C14193"/>
    <w:rsid w:val="00C146A7"/>
    <w:rsid w:val="00C14835"/>
    <w:rsid w:val="00C1490F"/>
    <w:rsid w:val="00C14AF1"/>
    <w:rsid w:val="00C159A3"/>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E46"/>
    <w:rsid w:val="00C22131"/>
    <w:rsid w:val="00C228E4"/>
    <w:rsid w:val="00C22A03"/>
    <w:rsid w:val="00C236AE"/>
    <w:rsid w:val="00C236C8"/>
    <w:rsid w:val="00C238D6"/>
    <w:rsid w:val="00C239EB"/>
    <w:rsid w:val="00C23A56"/>
    <w:rsid w:val="00C23B65"/>
    <w:rsid w:val="00C23D5E"/>
    <w:rsid w:val="00C241E3"/>
    <w:rsid w:val="00C241ED"/>
    <w:rsid w:val="00C247E2"/>
    <w:rsid w:val="00C24853"/>
    <w:rsid w:val="00C2486B"/>
    <w:rsid w:val="00C24B2B"/>
    <w:rsid w:val="00C24D19"/>
    <w:rsid w:val="00C24D20"/>
    <w:rsid w:val="00C252E1"/>
    <w:rsid w:val="00C252EB"/>
    <w:rsid w:val="00C25395"/>
    <w:rsid w:val="00C2539C"/>
    <w:rsid w:val="00C256F0"/>
    <w:rsid w:val="00C25712"/>
    <w:rsid w:val="00C25A54"/>
    <w:rsid w:val="00C26183"/>
    <w:rsid w:val="00C2663F"/>
    <w:rsid w:val="00C26C05"/>
    <w:rsid w:val="00C26CA2"/>
    <w:rsid w:val="00C27A77"/>
    <w:rsid w:val="00C30615"/>
    <w:rsid w:val="00C30813"/>
    <w:rsid w:val="00C30A5B"/>
    <w:rsid w:val="00C30AA5"/>
    <w:rsid w:val="00C30D19"/>
    <w:rsid w:val="00C316C2"/>
    <w:rsid w:val="00C31873"/>
    <w:rsid w:val="00C31CAA"/>
    <w:rsid w:val="00C32565"/>
    <w:rsid w:val="00C32667"/>
    <w:rsid w:val="00C326DE"/>
    <w:rsid w:val="00C326F8"/>
    <w:rsid w:val="00C326FE"/>
    <w:rsid w:val="00C32C30"/>
    <w:rsid w:val="00C32E80"/>
    <w:rsid w:val="00C33036"/>
    <w:rsid w:val="00C331BE"/>
    <w:rsid w:val="00C33BB7"/>
    <w:rsid w:val="00C33E5E"/>
    <w:rsid w:val="00C34285"/>
    <w:rsid w:val="00C347A3"/>
    <w:rsid w:val="00C34BCF"/>
    <w:rsid w:val="00C34E41"/>
    <w:rsid w:val="00C351AC"/>
    <w:rsid w:val="00C35BE0"/>
    <w:rsid w:val="00C35E8E"/>
    <w:rsid w:val="00C362AC"/>
    <w:rsid w:val="00C36329"/>
    <w:rsid w:val="00C3638C"/>
    <w:rsid w:val="00C367B1"/>
    <w:rsid w:val="00C36943"/>
    <w:rsid w:val="00C37324"/>
    <w:rsid w:val="00C37639"/>
    <w:rsid w:val="00C377D4"/>
    <w:rsid w:val="00C37981"/>
    <w:rsid w:val="00C379BB"/>
    <w:rsid w:val="00C37B80"/>
    <w:rsid w:val="00C37B82"/>
    <w:rsid w:val="00C37C37"/>
    <w:rsid w:val="00C37FA2"/>
    <w:rsid w:val="00C404D9"/>
    <w:rsid w:val="00C40849"/>
    <w:rsid w:val="00C40D35"/>
    <w:rsid w:val="00C40D5E"/>
    <w:rsid w:val="00C41039"/>
    <w:rsid w:val="00C4160B"/>
    <w:rsid w:val="00C4172E"/>
    <w:rsid w:val="00C4199D"/>
    <w:rsid w:val="00C419D0"/>
    <w:rsid w:val="00C41A9C"/>
    <w:rsid w:val="00C41C2E"/>
    <w:rsid w:val="00C41D69"/>
    <w:rsid w:val="00C42057"/>
    <w:rsid w:val="00C4257A"/>
    <w:rsid w:val="00C4260B"/>
    <w:rsid w:val="00C428B8"/>
    <w:rsid w:val="00C428C1"/>
    <w:rsid w:val="00C42BDF"/>
    <w:rsid w:val="00C42F73"/>
    <w:rsid w:val="00C43373"/>
    <w:rsid w:val="00C4341E"/>
    <w:rsid w:val="00C43888"/>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DE"/>
    <w:rsid w:val="00C528A6"/>
    <w:rsid w:val="00C52976"/>
    <w:rsid w:val="00C5331D"/>
    <w:rsid w:val="00C5358E"/>
    <w:rsid w:val="00C53F41"/>
    <w:rsid w:val="00C53FED"/>
    <w:rsid w:val="00C54056"/>
    <w:rsid w:val="00C54699"/>
    <w:rsid w:val="00C54B22"/>
    <w:rsid w:val="00C54CBB"/>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0AC5"/>
    <w:rsid w:val="00C61066"/>
    <w:rsid w:val="00C61229"/>
    <w:rsid w:val="00C61901"/>
    <w:rsid w:val="00C61CF5"/>
    <w:rsid w:val="00C61EB1"/>
    <w:rsid w:val="00C61FFD"/>
    <w:rsid w:val="00C6227C"/>
    <w:rsid w:val="00C6229A"/>
    <w:rsid w:val="00C62456"/>
    <w:rsid w:val="00C6282D"/>
    <w:rsid w:val="00C628CD"/>
    <w:rsid w:val="00C629AC"/>
    <w:rsid w:val="00C62B34"/>
    <w:rsid w:val="00C62B77"/>
    <w:rsid w:val="00C62C13"/>
    <w:rsid w:val="00C62C66"/>
    <w:rsid w:val="00C62E58"/>
    <w:rsid w:val="00C63007"/>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1F85"/>
    <w:rsid w:val="00C723D1"/>
    <w:rsid w:val="00C724E6"/>
    <w:rsid w:val="00C72A43"/>
    <w:rsid w:val="00C72E2D"/>
    <w:rsid w:val="00C72E8C"/>
    <w:rsid w:val="00C72FE8"/>
    <w:rsid w:val="00C73187"/>
    <w:rsid w:val="00C731C2"/>
    <w:rsid w:val="00C73525"/>
    <w:rsid w:val="00C7363A"/>
    <w:rsid w:val="00C743B1"/>
    <w:rsid w:val="00C74B7A"/>
    <w:rsid w:val="00C74B9B"/>
    <w:rsid w:val="00C74BCD"/>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1AC"/>
    <w:rsid w:val="00C81841"/>
    <w:rsid w:val="00C81ECB"/>
    <w:rsid w:val="00C82A63"/>
    <w:rsid w:val="00C82D0B"/>
    <w:rsid w:val="00C82D35"/>
    <w:rsid w:val="00C82D5F"/>
    <w:rsid w:val="00C82D91"/>
    <w:rsid w:val="00C83821"/>
    <w:rsid w:val="00C83CD3"/>
    <w:rsid w:val="00C83EFB"/>
    <w:rsid w:val="00C8400F"/>
    <w:rsid w:val="00C84349"/>
    <w:rsid w:val="00C8438C"/>
    <w:rsid w:val="00C843C4"/>
    <w:rsid w:val="00C845B0"/>
    <w:rsid w:val="00C8497B"/>
    <w:rsid w:val="00C84FCB"/>
    <w:rsid w:val="00C85214"/>
    <w:rsid w:val="00C85C3F"/>
    <w:rsid w:val="00C85D74"/>
    <w:rsid w:val="00C86074"/>
    <w:rsid w:val="00C863BB"/>
    <w:rsid w:val="00C863D7"/>
    <w:rsid w:val="00C864DE"/>
    <w:rsid w:val="00C86734"/>
    <w:rsid w:val="00C868BB"/>
    <w:rsid w:val="00C869CC"/>
    <w:rsid w:val="00C86A82"/>
    <w:rsid w:val="00C86AAF"/>
    <w:rsid w:val="00C86CF0"/>
    <w:rsid w:val="00C86F45"/>
    <w:rsid w:val="00C87177"/>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8F4"/>
    <w:rsid w:val="00C959B3"/>
    <w:rsid w:val="00C9607F"/>
    <w:rsid w:val="00C960C4"/>
    <w:rsid w:val="00C9616E"/>
    <w:rsid w:val="00C96630"/>
    <w:rsid w:val="00C96874"/>
    <w:rsid w:val="00C96C46"/>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C2D"/>
    <w:rsid w:val="00CA3D93"/>
    <w:rsid w:val="00CA3FC1"/>
    <w:rsid w:val="00CA40CA"/>
    <w:rsid w:val="00CA4109"/>
    <w:rsid w:val="00CA42A2"/>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81A"/>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CDC"/>
    <w:rsid w:val="00CB5E27"/>
    <w:rsid w:val="00CB638D"/>
    <w:rsid w:val="00CB6C9E"/>
    <w:rsid w:val="00CB708B"/>
    <w:rsid w:val="00CB7107"/>
    <w:rsid w:val="00CB72D4"/>
    <w:rsid w:val="00CB73FD"/>
    <w:rsid w:val="00CB7500"/>
    <w:rsid w:val="00CB75E1"/>
    <w:rsid w:val="00CB761E"/>
    <w:rsid w:val="00CB7874"/>
    <w:rsid w:val="00CB79BF"/>
    <w:rsid w:val="00CB7E20"/>
    <w:rsid w:val="00CB7F54"/>
    <w:rsid w:val="00CB7F5B"/>
    <w:rsid w:val="00CC01CA"/>
    <w:rsid w:val="00CC02E9"/>
    <w:rsid w:val="00CC06A8"/>
    <w:rsid w:val="00CC08A8"/>
    <w:rsid w:val="00CC0A56"/>
    <w:rsid w:val="00CC0A69"/>
    <w:rsid w:val="00CC1135"/>
    <w:rsid w:val="00CC13F0"/>
    <w:rsid w:val="00CC3143"/>
    <w:rsid w:val="00CC33C3"/>
    <w:rsid w:val="00CC437A"/>
    <w:rsid w:val="00CC45A1"/>
    <w:rsid w:val="00CC5061"/>
    <w:rsid w:val="00CC5200"/>
    <w:rsid w:val="00CC5975"/>
    <w:rsid w:val="00CC599E"/>
    <w:rsid w:val="00CC6049"/>
    <w:rsid w:val="00CC61DF"/>
    <w:rsid w:val="00CC62AC"/>
    <w:rsid w:val="00CC6656"/>
    <w:rsid w:val="00CC6730"/>
    <w:rsid w:val="00CC6823"/>
    <w:rsid w:val="00CC691D"/>
    <w:rsid w:val="00CC752A"/>
    <w:rsid w:val="00CC7D03"/>
    <w:rsid w:val="00CC7FCC"/>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503E"/>
    <w:rsid w:val="00CD5553"/>
    <w:rsid w:val="00CD63B1"/>
    <w:rsid w:val="00CD66BD"/>
    <w:rsid w:val="00CD6EBB"/>
    <w:rsid w:val="00CD777C"/>
    <w:rsid w:val="00CD77A9"/>
    <w:rsid w:val="00CD7CD3"/>
    <w:rsid w:val="00CE029E"/>
    <w:rsid w:val="00CE02B7"/>
    <w:rsid w:val="00CE04C8"/>
    <w:rsid w:val="00CE05E8"/>
    <w:rsid w:val="00CE1616"/>
    <w:rsid w:val="00CE16AC"/>
    <w:rsid w:val="00CE1D3F"/>
    <w:rsid w:val="00CE1E14"/>
    <w:rsid w:val="00CE1E51"/>
    <w:rsid w:val="00CE26CB"/>
    <w:rsid w:val="00CE2B29"/>
    <w:rsid w:val="00CE3165"/>
    <w:rsid w:val="00CE357C"/>
    <w:rsid w:val="00CE39A3"/>
    <w:rsid w:val="00CE420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EBC"/>
    <w:rsid w:val="00CF2F77"/>
    <w:rsid w:val="00CF31AB"/>
    <w:rsid w:val="00CF31D6"/>
    <w:rsid w:val="00CF3218"/>
    <w:rsid w:val="00CF3BD1"/>
    <w:rsid w:val="00CF3F2A"/>
    <w:rsid w:val="00CF4077"/>
    <w:rsid w:val="00CF427E"/>
    <w:rsid w:val="00CF46A3"/>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5F8F"/>
    <w:rsid w:val="00D0642D"/>
    <w:rsid w:val="00D066D4"/>
    <w:rsid w:val="00D069FE"/>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98"/>
    <w:rsid w:val="00D131C9"/>
    <w:rsid w:val="00D13345"/>
    <w:rsid w:val="00D13503"/>
    <w:rsid w:val="00D136B3"/>
    <w:rsid w:val="00D1411C"/>
    <w:rsid w:val="00D142B9"/>
    <w:rsid w:val="00D144EC"/>
    <w:rsid w:val="00D14558"/>
    <w:rsid w:val="00D15616"/>
    <w:rsid w:val="00D158FE"/>
    <w:rsid w:val="00D159AD"/>
    <w:rsid w:val="00D15FDB"/>
    <w:rsid w:val="00D1632E"/>
    <w:rsid w:val="00D1654F"/>
    <w:rsid w:val="00D16988"/>
    <w:rsid w:val="00D171E7"/>
    <w:rsid w:val="00D1789C"/>
    <w:rsid w:val="00D17A6F"/>
    <w:rsid w:val="00D203F8"/>
    <w:rsid w:val="00D20549"/>
    <w:rsid w:val="00D206CF"/>
    <w:rsid w:val="00D20E67"/>
    <w:rsid w:val="00D21E5F"/>
    <w:rsid w:val="00D21E8F"/>
    <w:rsid w:val="00D22F16"/>
    <w:rsid w:val="00D235E6"/>
    <w:rsid w:val="00D237A5"/>
    <w:rsid w:val="00D23E88"/>
    <w:rsid w:val="00D23F87"/>
    <w:rsid w:val="00D24C20"/>
    <w:rsid w:val="00D24F8A"/>
    <w:rsid w:val="00D251A1"/>
    <w:rsid w:val="00D251B1"/>
    <w:rsid w:val="00D25372"/>
    <w:rsid w:val="00D255F3"/>
    <w:rsid w:val="00D259DA"/>
    <w:rsid w:val="00D25B7F"/>
    <w:rsid w:val="00D25C3D"/>
    <w:rsid w:val="00D25E82"/>
    <w:rsid w:val="00D25ED1"/>
    <w:rsid w:val="00D25F8C"/>
    <w:rsid w:val="00D2627F"/>
    <w:rsid w:val="00D264C3"/>
    <w:rsid w:val="00D265A1"/>
    <w:rsid w:val="00D26762"/>
    <w:rsid w:val="00D268CD"/>
    <w:rsid w:val="00D26B19"/>
    <w:rsid w:val="00D26D53"/>
    <w:rsid w:val="00D2714A"/>
    <w:rsid w:val="00D27839"/>
    <w:rsid w:val="00D30344"/>
    <w:rsid w:val="00D304C9"/>
    <w:rsid w:val="00D30C3F"/>
    <w:rsid w:val="00D30DB5"/>
    <w:rsid w:val="00D3100D"/>
    <w:rsid w:val="00D316EE"/>
    <w:rsid w:val="00D31C6D"/>
    <w:rsid w:val="00D32399"/>
    <w:rsid w:val="00D325F4"/>
    <w:rsid w:val="00D329A5"/>
    <w:rsid w:val="00D330E1"/>
    <w:rsid w:val="00D332CF"/>
    <w:rsid w:val="00D33308"/>
    <w:rsid w:val="00D33810"/>
    <w:rsid w:val="00D33A69"/>
    <w:rsid w:val="00D33A96"/>
    <w:rsid w:val="00D33AFE"/>
    <w:rsid w:val="00D33B63"/>
    <w:rsid w:val="00D33EA7"/>
    <w:rsid w:val="00D3420A"/>
    <w:rsid w:val="00D3515E"/>
    <w:rsid w:val="00D3583E"/>
    <w:rsid w:val="00D35B2F"/>
    <w:rsid w:val="00D35B76"/>
    <w:rsid w:val="00D35CBB"/>
    <w:rsid w:val="00D35E36"/>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6A90"/>
    <w:rsid w:val="00D47053"/>
    <w:rsid w:val="00D47195"/>
    <w:rsid w:val="00D472CD"/>
    <w:rsid w:val="00D472DF"/>
    <w:rsid w:val="00D476BE"/>
    <w:rsid w:val="00D47B35"/>
    <w:rsid w:val="00D500E5"/>
    <w:rsid w:val="00D5022D"/>
    <w:rsid w:val="00D50CCB"/>
    <w:rsid w:val="00D50DDA"/>
    <w:rsid w:val="00D50FE8"/>
    <w:rsid w:val="00D51108"/>
    <w:rsid w:val="00D5197F"/>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3B7F"/>
    <w:rsid w:val="00D64049"/>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13E1"/>
    <w:rsid w:val="00D71C7D"/>
    <w:rsid w:val="00D720AD"/>
    <w:rsid w:val="00D729A1"/>
    <w:rsid w:val="00D72BCE"/>
    <w:rsid w:val="00D72F7D"/>
    <w:rsid w:val="00D733B9"/>
    <w:rsid w:val="00D73532"/>
    <w:rsid w:val="00D73713"/>
    <w:rsid w:val="00D73756"/>
    <w:rsid w:val="00D73E46"/>
    <w:rsid w:val="00D73F46"/>
    <w:rsid w:val="00D74063"/>
    <w:rsid w:val="00D74628"/>
    <w:rsid w:val="00D74ADD"/>
    <w:rsid w:val="00D74C1F"/>
    <w:rsid w:val="00D74EBF"/>
    <w:rsid w:val="00D74FCA"/>
    <w:rsid w:val="00D75026"/>
    <w:rsid w:val="00D75487"/>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CB5"/>
    <w:rsid w:val="00D81001"/>
    <w:rsid w:val="00D81229"/>
    <w:rsid w:val="00D81370"/>
    <w:rsid w:val="00D81B87"/>
    <w:rsid w:val="00D81E3D"/>
    <w:rsid w:val="00D824C3"/>
    <w:rsid w:val="00D82518"/>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530"/>
    <w:rsid w:val="00D90B35"/>
    <w:rsid w:val="00D90E6B"/>
    <w:rsid w:val="00D914B7"/>
    <w:rsid w:val="00D914C9"/>
    <w:rsid w:val="00D918FF"/>
    <w:rsid w:val="00D91B86"/>
    <w:rsid w:val="00D91E12"/>
    <w:rsid w:val="00D91E9E"/>
    <w:rsid w:val="00D91F1E"/>
    <w:rsid w:val="00D91FD3"/>
    <w:rsid w:val="00D920E2"/>
    <w:rsid w:val="00D92427"/>
    <w:rsid w:val="00D933DE"/>
    <w:rsid w:val="00D934A9"/>
    <w:rsid w:val="00D934FB"/>
    <w:rsid w:val="00D938D0"/>
    <w:rsid w:val="00D94352"/>
    <w:rsid w:val="00D948A7"/>
    <w:rsid w:val="00D94B46"/>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ADF"/>
    <w:rsid w:val="00DA51E0"/>
    <w:rsid w:val="00DA53C7"/>
    <w:rsid w:val="00DA5548"/>
    <w:rsid w:val="00DA582B"/>
    <w:rsid w:val="00DA596C"/>
    <w:rsid w:val="00DA5EFE"/>
    <w:rsid w:val="00DA5F91"/>
    <w:rsid w:val="00DA60D6"/>
    <w:rsid w:val="00DA62D2"/>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5BB"/>
    <w:rsid w:val="00DB1605"/>
    <w:rsid w:val="00DB2095"/>
    <w:rsid w:val="00DB268A"/>
    <w:rsid w:val="00DB2B25"/>
    <w:rsid w:val="00DB2F8E"/>
    <w:rsid w:val="00DB366D"/>
    <w:rsid w:val="00DB37BD"/>
    <w:rsid w:val="00DB3A5B"/>
    <w:rsid w:val="00DB3DD9"/>
    <w:rsid w:val="00DB3F9A"/>
    <w:rsid w:val="00DB42B0"/>
    <w:rsid w:val="00DB526A"/>
    <w:rsid w:val="00DB5C47"/>
    <w:rsid w:val="00DB69A6"/>
    <w:rsid w:val="00DB6B5A"/>
    <w:rsid w:val="00DB6E9E"/>
    <w:rsid w:val="00DB70AA"/>
    <w:rsid w:val="00DB7297"/>
    <w:rsid w:val="00DB7648"/>
    <w:rsid w:val="00DB78A0"/>
    <w:rsid w:val="00DB7ABE"/>
    <w:rsid w:val="00DB7BCC"/>
    <w:rsid w:val="00DB7CF4"/>
    <w:rsid w:val="00DB7F73"/>
    <w:rsid w:val="00DC02B3"/>
    <w:rsid w:val="00DC03CC"/>
    <w:rsid w:val="00DC0AEF"/>
    <w:rsid w:val="00DC1073"/>
    <w:rsid w:val="00DC12BA"/>
    <w:rsid w:val="00DC18B4"/>
    <w:rsid w:val="00DC1A82"/>
    <w:rsid w:val="00DC1EA3"/>
    <w:rsid w:val="00DC2032"/>
    <w:rsid w:val="00DC227D"/>
    <w:rsid w:val="00DC276B"/>
    <w:rsid w:val="00DC27BC"/>
    <w:rsid w:val="00DC2816"/>
    <w:rsid w:val="00DC294D"/>
    <w:rsid w:val="00DC2A29"/>
    <w:rsid w:val="00DC2B72"/>
    <w:rsid w:val="00DC2C42"/>
    <w:rsid w:val="00DC2DBC"/>
    <w:rsid w:val="00DC2E07"/>
    <w:rsid w:val="00DC302C"/>
    <w:rsid w:val="00DC30FE"/>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4E"/>
    <w:rsid w:val="00DE00A2"/>
    <w:rsid w:val="00DE00D1"/>
    <w:rsid w:val="00DE02A3"/>
    <w:rsid w:val="00DE0CB9"/>
    <w:rsid w:val="00DE1776"/>
    <w:rsid w:val="00DE1C8F"/>
    <w:rsid w:val="00DE21D6"/>
    <w:rsid w:val="00DE2241"/>
    <w:rsid w:val="00DE27FE"/>
    <w:rsid w:val="00DE292B"/>
    <w:rsid w:val="00DE2A2E"/>
    <w:rsid w:val="00DE2D02"/>
    <w:rsid w:val="00DE2DD0"/>
    <w:rsid w:val="00DE3195"/>
    <w:rsid w:val="00DE32AE"/>
    <w:rsid w:val="00DE3678"/>
    <w:rsid w:val="00DE39D5"/>
    <w:rsid w:val="00DE3A14"/>
    <w:rsid w:val="00DE3B00"/>
    <w:rsid w:val="00DE3FBB"/>
    <w:rsid w:val="00DE3FCC"/>
    <w:rsid w:val="00DE44F3"/>
    <w:rsid w:val="00DE4694"/>
    <w:rsid w:val="00DE46BE"/>
    <w:rsid w:val="00DE4748"/>
    <w:rsid w:val="00DE495C"/>
    <w:rsid w:val="00DE4A55"/>
    <w:rsid w:val="00DE4AB3"/>
    <w:rsid w:val="00DE54C0"/>
    <w:rsid w:val="00DE58DF"/>
    <w:rsid w:val="00DE67C8"/>
    <w:rsid w:val="00DE68AE"/>
    <w:rsid w:val="00DE6AF4"/>
    <w:rsid w:val="00DE6B2B"/>
    <w:rsid w:val="00DE72E9"/>
    <w:rsid w:val="00DE7576"/>
    <w:rsid w:val="00DE7CAF"/>
    <w:rsid w:val="00DE7F51"/>
    <w:rsid w:val="00DF0683"/>
    <w:rsid w:val="00DF0A09"/>
    <w:rsid w:val="00DF15FF"/>
    <w:rsid w:val="00DF1830"/>
    <w:rsid w:val="00DF1D6F"/>
    <w:rsid w:val="00DF2269"/>
    <w:rsid w:val="00DF2382"/>
    <w:rsid w:val="00DF24B3"/>
    <w:rsid w:val="00DF2F06"/>
    <w:rsid w:val="00DF401D"/>
    <w:rsid w:val="00DF46A0"/>
    <w:rsid w:val="00DF4789"/>
    <w:rsid w:val="00DF4849"/>
    <w:rsid w:val="00DF489C"/>
    <w:rsid w:val="00DF48FE"/>
    <w:rsid w:val="00DF4A23"/>
    <w:rsid w:val="00DF4ACF"/>
    <w:rsid w:val="00DF5061"/>
    <w:rsid w:val="00DF5B8F"/>
    <w:rsid w:val="00DF6206"/>
    <w:rsid w:val="00DF6302"/>
    <w:rsid w:val="00DF63A8"/>
    <w:rsid w:val="00DF65F3"/>
    <w:rsid w:val="00DF66AA"/>
    <w:rsid w:val="00DF6A19"/>
    <w:rsid w:val="00DF6C34"/>
    <w:rsid w:val="00DF7326"/>
    <w:rsid w:val="00DF74A8"/>
    <w:rsid w:val="00DF7708"/>
    <w:rsid w:val="00DF7864"/>
    <w:rsid w:val="00DF79F6"/>
    <w:rsid w:val="00E00755"/>
    <w:rsid w:val="00E007F3"/>
    <w:rsid w:val="00E0106D"/>
    <w:rsid w:val="00E011F0"/>
    <w:rsid w:val="00E0123D"/>
    <w:rsid w:val="00E01319"/>
    <w:rsid w:val="00E0147F"/>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56E"/>
    <w:rsid w:val="00E05CF4"/>
    <w:rsid w:val="00E05F8A"/>
    <w:rsid w:val="00E05FE1"/>
    <w:rsid w:val="00E064DB"/>
    <w:rsid w:val="00E0706E"/>
    <w:rsid w:val="00E07865"/>
    <w:rsid w:val="00E07930"/>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6F7"/>
    <w:rsid w:val="00E157D2"/>
    <w:rsid w:val="00E15A13"/>
    <w:rsid w:val="00E15B4C"/>
    <w:rsid w:val="00E16817"/>
    <w:rsid w:val="00E16ABB"/>
    <w:rsid w:val="00E16C55"/>
    <w:rsid w:val="00E16DD1"/>
    <w:rsid w:val="00E178FC"/>
    <w:rsid w:val="00E17B82"/>
    <w:rsid w:val="00E17DC1"/>
    <w:rsid w:val="00E20171"/>
    <w:rsid w:val="00E20A0C"/>
    <w:rsid w:val="00E20A7A"/>
    <w:rsid w:val="00E210A4"/>
    <w:rsid w:val="00E2155C"/>
    <w:rsid w:val="00E2162B"/>
    <w:rsid w:val="00E216A2"/>
    <w:rsid w:val="00E2194D"/>
    <w:rsid w:val="00E21EA3"/>
    <w:rsid w:val="00E220BE"/>
    <w:rsid w:val="00E2214A"/>
    <w:rsid w:val="00E22885"/>
    <w:rsid w:val="00E22A88"/>
    <w:rsid w:val="00E22BB9"/>
    <w:rsid w:val="00E2323B"/>
    <w:rsid w:val="00E2329D"/>
    <w:rsid w:val="00E23436"/>
    <w:rsid w:val="00E235B2"/>
    <w:rsid w:val="00E238B0"/>
    <w:rsid w:val="00E23FB9"/>
    <w:rsid w:val="00E240FE"/>
    <w:rsid w:val="00E2427D"/>
    <w:rsid w:val="00E242EE"/>
    <w:rsid w:val="00E2433A"/>
    <w:rsid w:val="00E24910"/>
    <w:rsid w:val="00E249C9"/>
    <w:rsid w:val="00E24BC3"/>
    <w:rsid w:val="00E25112"/>
    <w:rsid w:val="00E253DD"/>
    <w:rsid w:val="00E254FF"/>
    <w:rsid w:val="00E256A7"/>
    <w:rsid w:val="00E25AF6"/>
    <w:rsid w:val="00E25D28"/>
    <w:rsid w:val="00E25F99"/>
    <w:rsid w:val="00E26100"/>
    <w:rsid w:val="00E26430"/>
    <w:rsid w:val="00E2656D"/>
    <w:rsid w:val="00E267B3"/>
    <w:rsid w:val="00E27A0A"/>
    <w:rsid w:val="00E27D02"/>
    <w:rsid w:val="00E27D26"/>
    <w:rsid w:val="00E30797"/>
    <w:rsid w:val="00E311B7"/>
    <w:rsid w:val="00E3127C"/>
    <w:rsid w:val="00E31838"/>
    <w:rsid w:val="00E31D55"/>
    <w:rsid w:val="00E327AC"/>
    <w:rsid w:val="00E32C18"/>
    <w:rsid w:val="00E32CD6"/>
    <w:rsid w:val="00E32F13"/>
    <w:rsid w:val="00E331A1"/>
    <w:rsid w:val="00E33502"/>
    <w:rsid w:val="00E33DA3"/>
    <w:rsid w:val="00E340AF"/>
    <w:rsid w:val="00E34265"/>
    <w:rsid w:val="00E34469"/>
    <w:rsid w:val="00E34508"/>
    <w:rsid w:val="00E3455B"/>
    <w:rsid w:val="00E346B8"/>
    <w:rsid w:val="00E34B9D"/>
    <w:rsid w:val="00E34DEE"/>
    <w:rsid w:val="00E3534E"/>
    <w:rsid w:val="00E36279"/>
    <w:rsid w:val="00E36D87"/>
    <w:rsid w:val="00E36DE3"/>
    <w:rsid w:val="00E373AF"/>
    <w:rsid w:val="00E37946"/>
    <w:rsid w:val="00E37C38"/>
    <w:rsid w:val="00E37D63"/>
    <w:rsid w:val="00E37FBB"/>
    <w:rsid w:val="00E4003C"/>
    <w:rsid w:val="00E401E3"/>
    <w:rsid w:val="00E40228"/>
    <w:rsid w:val="00E402FE"/>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B01"/>
    <w:rsid w:val="00E45B47"/>
    <w:rsid w:val="00E45DA9"/>
    <w:rsid w:val="00E45E70"/>
    <w:rsid w:val="00E461F5"/>
    <w:rsid w:val="00E4628C"/>
    <w:rsid w:val="00E46568"/>
    <w:rsid w:val="00E46AB6"/>
    <w:rsid w:val="00E46D2D"/>
    <w:rsid w:val="00E47AAE"/>
    <w:rsid w:val="00E47DFF"/>
    <w:rsid w:val="00E47E38"/>
    <w:rsid w:val="00E5079F"/>
    <w:rsid w:val="00E50CD5"/>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3BE"/>
    <w:rsid w:val="00E5670A"/>
    <w:rsid w:val="00E57584"/>
    <w:rsid w:val="00E57C42"/>
    <w:rsid w:val="00E57EEB"/>
    <w:rsid w:val="00E60201"/>
    <w:rsid w:val="00E60442"/>
    <w:rsid w:val="00E609F8"/>
    <w:rsid w:val="00E60AD4"/>
    <w:rsid w:val="00E60D75"/>
    <w:rsid w:val="00E60E5F"/>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531"/>
    <w:rsid w:val="00E636B3"/>
    <w:rsid w:val="00E6376C"/>
    <w:rsid w:val="00E63A3E"/>
    <w:rsid w:val="00E63A5A"/>
    <w:rsid w:val="00E644A5"/>
    <w:rsid w:val="00E65043"/>
    <w:rsid w:val="00E655A2"/>
    <w:rsid w:val="00E65639"/>
    <w:rsid w:val="00E65BA7"/>
    <w:rsid w:val="00E65BEA"/>
    <w:rsid w:val="00E65DB7"/>
    <w:rsid w:val="00E66117"/>
    <w:rsid w:val="00E66B71"/>
    <w:rsid w:val="00E6707B"/>
    <w:rsid w:val="00E67179"/>
    <w:rsid w:val="00E67198"/>
    <w:rsid w:val="00E675CA"/>
    <w:rsid w:val="00E6762E"/>
    <w:rsid w:val="00E67756"/>
    <w:rsid w:val="00E67ABD"/>
    <w:rsid w:val="00E67DAF"/>
    <w:rsid w:val="00E67EED"/>
    <w:rsid w:val="00E704DB"/>
    <w:rsid w:val="00E70663"/>
    <w:rsid w:val="00E706A9"/>
    <w:rsid w:val="00E706E0"/>
    <w:rsid w:val="00E70B3B"/>
    <w:rsid w:val="00E7139C"/>
    <w:rsid w:val="00E715CC"/>
    <w:rsid w:val="00E719B8"/>
    <w:rsid w:val="00E71D4D"/>
    <w:rsid w:val="00E720D2"/>
    <w:rsid w:val="00E7230C"/>
    <w:rsid w:val="00E728F4"/>
    <w:rsid w:val="00E72CB4"/>
    <w:rsid w:val="00E72DE5"/>
    <w:rsid w:val="00E72E07"/>
    <w:rsid w:val="00E72E5B"/>
    <w:rsid w:val="00E731ED"/>
    <w:rsid w:val="00E73551"/>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340"/>
    <w:rsid w:val="00E77585"/>
    <w:rsid w:val="00E7797B"/>
    <w:rsid w:val="00E77BF9"/>
    <w:rsid w:val="00E809F6"/>
    <w:rsid w:val="00E8114B"/>
    <w:rsid w:val="00E8159B"/>
    <w:rsid w:val="00E81A67"/>
    <w:rsid w:val="00E81E01"/>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4F6A"/>
    <w:rsid w:val="00E85030"/>
    <w:rsid w:val="00E85304"/>
    <w:rsid w:val="00E85AD0"/>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4C3A"/>
    <w:rsid w:val="00E954F5"/>
    <w:rsid w:val="00E95549"/>
    <w:rsid w:val="00E95731"/>
    <w:rsid w:val="00E95CFD"/>
    <w:rsid w:val="00E95D9B"/>
    <w:rsid w:val="00E9643D"/>
    <w:rsid w:val="00E9656D"/>
    <w:rsid w:val="00E966AF"/>
    <w:rsid w:val="00E967B8"/>
    <w:rsid w:val="00E96FAA"/>
    <w:rsid w:val="00E973BA"/>
    <w:rsid w:val="00E9746E"/>
    <w:rsid w:val="00E974F4"/>
    <w:rsid w:val="00E97CCA"/>
    <w:rsid w:val="00E97DAB"/>
    <w:rsid w:val="00EA020E"/>
    <w:rsid w:val="00EA091C"/>
    <w:rsid w:val="00EA0B50"/>
    <w:rsid w:val="00EA22D9"/>
    <w:rsid w:val="00EA2490"/>
    <w:rsid w:val="00EA25D7"/>
    <w:rsid w:val="00EA26E4"/>
    <w:rsid w:val="00EA2835"/>
    <w:rsid w:val="00EA31C8"/>
    <w:rsid w:val="00EA39D6"/>
    <w:rsid w:val="00EA3E83"/>
    <w:rsid w:val="00EA3F09"/>
    <w:rsid w:val="00EA4398"/>
    <w:rsid w:val="00EA4514"/>
    <w:rsid w:val="00EA4941"/>
    <w:rsid w:val="00EA5022"/>
    <w:rsid w:val="00EA5280"/>
    <w:rsid w:val="00EA566F"/>
    <w:rsid w:val="00EA5716"/>
    <w:rsid w:val="00EA57AC"/>
    <w:rsid w:val="00EA58A8"/>
    <w:rsid w:val="00EA5A77"/>
    <w:rsid w:val="00EA5F01"/>
    <w:rsid w:val="00EA6874"/>
    <w:rsid w:val="00EA6A84"/>
    <w:rsid w:val="00EA6CE1"/>
    <w:rsid w:val="00EA6ED0"/>
    <w:rsid w:val="00EB0169"/>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2F5"/>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635"/>
    <w:rsid w:val="00EC3A8B"/>
    <w:rsid w:val="00EC3B2E"/>
    <w:rsid w:val="00EC3B98"/>
    <w:rsid w:val="00EC4052"/>
    <w:rsid w:val="00EC430F"/>
    <w:rsid w:val="00EC4A71"/>
    <w:rsid w:val="00EC4BB6"/>
    <w:rsid w:val="00EC4FE5"/>
    <w:rsid w:val="00EC541E"/>
    <w:rsid w:val="00EC5812"/>
    <w:rsid w:val="00EC638B"/>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33"/>
    <w:rsid w:val="00ED46C4"/>
    <w:rsid w:val="00ED4C99"/>
    <w:rsid w:val="00ED4D16"/>
    <w:rsid w:val="00ED5342"/>
    <w:rsid w:val="00ED5455"/>
    <w:rsid w:val="00ED55F6"/>
    <w:rsid w:val="00ED568A"/>
    <w:rsid w:val="00ED581C"/>
    <w:rsid w:val="00ED5981"/>
    <w:rsid w:val="00ED5B3C"/>
    <w:rsid w:val="00ED5C96"/>
    <w:rsid w:val="00ED62E5"/>
    <w:rsid w:val="00ED64CA"/>
    <w:rsid w:val="00ED6579"/>
    <w:rsid w:val="00ED666D"/>
    <w:rsid w:val="00ED6A83"/>
    <w:rsid w:val="00ED7197"/>
    <w:rsid w:val="00ED71A3"/>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40CD"/>
    <w:rsid w:val="00EE4275"/>
    <w:rsid w:val="00EE4454"/>
    <w:rsid w:val="00EE4AC4"/>
    <w:rsid w:val="00EE53F0"/>
    <w:rsid w:val="00EE5D13"/>
    <w:rsid w:val="00EE5F18"/>
    <w:rsid w:val="00EE5F3E"/>
    <w:rsid w:val="00EE5F7C"/>
    <w:rsid w:val="00EE64DE"/>
    <w:rsid w:val="00EE669D"/>
    <w:rsid w:val="00EE66A9"/>
    <w:rsid w:val="00EE6705"/>
    <w:rsid w:val="00EE7F6D"/>
    <w:rsid w:val="00EF017D"/>
    <w:rsid w:val="00EF08B4"/>
    <w:rsid w:val="00EF0CD3"/>
    <w:rsid w:val="00EF0D41"/>
    <w:rsid w:val="00EF0EF9"/>
    <w:rsid w:val="00EF13D8"/>
    <w:rsid w:val="00EF152E"/>
    <w:rsid w:val="00EF1D2E"/>
    <w:rsid w:val="00EF1D40"/>
    <w:rsid w:val="00EF22D9"/>
    <w:rsid w:val="00EF3C29"/>
    <w:rsid w:val="00EF3CCB"/>
    <w:rsid w:val="00EF3F7C"/>
    <w:rsid w:val="00EF4854"/>
    <w:rsid w:val="00EF4D8F"/>
    <w:rsid w:val="00EF4E60"/>
    <w:rsid w:val="00EF4EB4"/>
    <w:rsid w:val="00EF53B9"/>
    <w:rsid w:val="00EF5507"/>
    <w:rsid w:val="00EF64DF"/>
    <w:rsid w:val="00EF6541"/>
    <w:rsid w:val="00EF654A"/>
    <w:rsid w:val="00EF65F7"/>
    <w:rsid w:val="00EF6600"/>
    <w:rsid w:val="00EF68DB"/>
    <w:rsid w:val="00EF73CD"/>
    <w:rsid w:val="00EF755D"/>
    <w:rsid w:val="00EF7C97"/>
    <w:rsid w:val="00F002AC"/>
    <w:rsid w:val="00F0030B"/>
    <w:rsid w:val="00F00BC6"/>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06"/>
    <w:rsid w:val="00F04814"/>
    <w:rsid w:val="00F049C5"/>
    <w:rsid w:val="00F049EE"/>
    <w:rsid w:val="00F04D0C"/>
    <w:rsid w:val="00F054ED"/>
    <w:rsid w:val="00F058AE"/>
    <w:rsid w:val="00F059E5"/>
    <w:rsid w:val="00F05A04"/>
    <w:rsid w:val="00F0617F"/>
    <w:rsid w:val="00F06747"/>
    <w:rsid w:val="00F06E5B"/>
    <w:rsid w:val="00F0762C"/>
    <w:rsid w:val="00F0763F"/>
    <w:rsid w:val="00F07EED"/>
    <w:rsid w:val="00F10070"/>
    <w:rsid w:val="00F1085F"/>
    <w:rsid w:val="00F10EBF"/>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ED2"/>
    <w:rsid w:val="00F171CD"/>
    <w:rsid w:val="00F17344"/>
    <w:rsid w:val="00F17BCD"/>
    <w:rsid w:val="00F17EF4"/>
    <w:rsid w:val="00F20143"/>
    <w:rsid w:val="00F208E0"/>
    <w:rsid w:val="00F20A0B"/>
    <w:rsid w:val="00F20E5D"/>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17B"/>
    <w:rsid w:val="00F25455"/>
    <w:rsid w:val="00F256E8"/>
    <w:rsid w:val="00F25859"/>
    <w:rsid w:val="00F25E39"/>
    <w:rsid w:val="00F26057"/>
    <w:rsid w:val="00F26504"/>
    <w:rsid w:val="00F26517"/>
    <w:rsid w:val="00F26B06"/>
    <w:rsid w:val="00F27090"/>
    <w:rsid w:val="00F271B0"/>
    <w:rsid w:val="00F275BF"/>
    <w:rsid w:val="00F301B0"/>
    <w:rsid w:val="00F3049F"/>
    <w:rsid w:val="00F30810"/>
    <w:rsid w:val="00F30BF4"/>
    <w:rsid w:val="00F30E9D"/>
    <w:rsid w:val="00F30F0E"/>
    <w:rsid w:val="00F314A6"/>
    <w:rsid w:val="00F31C48"/>
    <w:rsid w:val="00F31DB2"/>
    <w:rsid w:val="00F3296C"/>
    <w:rsid w:val="00F32A47"/>
    <w:rsid w:val="00F32A67"/>
    <w:rsid w:val="00F32B69"/>
    <w:rsid w:val="00F33220"/>
    <w:rsid w:val="00F33882"/>
    <w:rsid w:val="00F33A1F"/>
    <w:rsid w:val="00F33DBE"/>
    <w:rsid w:val="00F33E1F"/>
    <w:rsid w:val="00F34528"/>
    <w:rsid w:val="00F346BA"/>
    <w:rsid w:val="00F34859"/>
    <w:rsid w:val="00F34AD9"/>
    <w:rsid w:val="00F34AE6"/>
    <w:rsid w:val="00F34C52"/>
    <w:rsid w:val="00F34C7B"/>
    <w:rsid w:val="00F34FBD"/>
    <w:rsid w:val="00F355A4"/>
    <w:rsid w:val="00F35AB3"/>
    <w:rsid w:val="00F35ECC"/>
    <w:rsid w:val="00F362C0"/>
    <w:rsid w:val="00F366B3"/>
    <w:rsid w:val="00F366BE"/>
    <w:rsid w:val="00F36AF4"/>
    <w:rsid w:val="00F374F8"/>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FE0"/>
    <w:rsid w:val="00F4706D"/>
    <w:rsid w:val="00F471A4"/>
    <w:rsid w:val="00F474B5"/>
    <w:rsid w:val="00F47A01"/>
    <w:rsid w:val="00F47ADD"/>
    <w:rsid w:val="00F47B55"/>
    <w:rsid w:val="00F504BF"/>
    <w:rsid w:val="00F5103A"/>
    <w:rsid w:val="00F51096"/>
    <w:rsid w:val="00F51290"/>
    <w:rsid w:val="00F512C9"/>
    <w:rsid w:val="00F5133D"/>
    <w:rsid w:val="00F517F6"/>
    <w:rsid w:val="00F51E0C"/>
    <w:rsid w:val="00F51EC0"/>
    <w:rsid w:val="00F52491"/>
    <w:rsid w:val="00F5258F"/>
    <w:rsid w:val="00F528B4"/>
    <w:rsid w:val="00F52910"/>
    <w:rsid w:val="00F52AD7"/>
    <w:rsid w:val="00F52B53"/>
    <w:rsid w:val="00F53311"/>
    <w:rsid w:val="00F53B39"/>
    <w:rsid w:val="00F53CC5"/>
    <w:rsid w:val="00F54143"/>
    <w:rsid w:val="00F5450A"/>
    <w:rsid w:val="00F54610"/>
    <w:rsid w:val="00F54C5F"/>
    <w:rsid w:val="00F54E6F"/>
    <w:rsid w:val="00F55010"/>
    <w:rsid w:val="00F5596D"/>
    <w:rsid w:val="00F55C1E"/>
    <w:rsid w:val="00F56146"/>
    <w:rsid w:val="00F56628"/>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70D"/>
    <w:rsid w:val="00F66935"/>
    <w:rsid w:val="00F6694E"/>
    <w:rsid w:val="00F66E8D"/>
    <w:rsid w:val="00F6713B"/>
    <w:rsid w:val="00F674DF"/>
    <w:rsid w:val="00F675B9"/>
    <w:rsid w:val="00F679E1"/>
    <w:rsid w:val="00F67D2E"/>
    <w:rsid w:val="00F7003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480"/>
    <w:rsid w:val="00F768E2"/>
    <w:rsid w:val="00F76989"/>
    <w:rsid w:val="00F76CE0"/>
    <w:rsid w:val="00F76FC9"/>
    <w:rsid w:val="00F7722F"/>
    <w:rsid w:val="00F772CB"/>
    <w:rsid w:val="00F77A9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2204"/>
    <w:rsid w:val="00F82773"/>
    <w:rsid w:val="00F82CCF"/>
    <w:rsid w:val="00F82F02"/>
    <w:rsid w:val="00F8353B"/>
    <w:rsid w:val="00F836C0"/>
    <w:rsid w:val="00F838D2"/>
    <w:rsid w:val="00F8400B"/>
    <w:rsid w:val="00F846CA"/>
    <w:rsid w:val="00F84850"/>
    <w:rsid w:val="00F84B55"/>
    <w:rsid w:val="00F84D8C"/>
    <w:rsid w:val="00F84DE1"/>
    <w:rsid w:val="00F854C3"/>
    <w:rsid w:val="00F857FE"/>
    <w:rsid w:val="00F85EAB"/>
    <w:rsid w:val="00F86209"/>
    <w:rsid w:val="00F867C1"/>
    <w:rsid w:val="00F869A4"/>
    <w:rsid w:val="00F86B80"/>
    <w:rsid w:val="00F86C1F"/>
    <w:rsid w:val="00F86D77"/>
    <w:rsid w:val="00F86F38"/>
    <w:rsid w:val="00F871F2"/>
    <w:rsid w:val="00F87409"/>
    <w:rsid w:val="00F903A2"/>
    <w:rsid w:val="00F9074C"/>
    <w:rsid w:val="00F911DB"/>
    <w:rsid w:val="00F911DF"/>
    <w:rsid w:val="00F9157A"/>
    <w:rsid w:val="00F91EFF"/>
    <w:rsid w:val="00F92257"/>
    <w:rsid w:val="00F922B3"/>
    <w:rsid w:val="00F92F38"/>
    <w:rsid w:val="00F930C5"/>
    <w:rsid w:val="00F936C7"/>
    <w:rsid w:val="00F943A4"/>
    <w:rsid w:val="00F94425"/>
    <w:rsid w:val="00F95793"/>
    <w:rsid w:val="00F95A25"/>
    <w:rsid w:val="00F95BC2"/>
    <w:rsid w:val="00F95C18"/>
    <w:rsid w:val="00F96628"/>
    <w:rsid w:val="00F96BC4"/>
    <w:rsid w:val="00F97590"/>
    <w:rsid w:val="00F97AEE"/>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5B64"/>
    <w:rsid w:val="00FB6006"/>
    <w:rsid w:val="00FB701C"/>
    <w:rsid w:val="00FB749D"/>
    <w:rsid w:val="00FB74E5"/>
    <w:rsid w:val="00FB77B4"/>
    <w:rsid w:val="00FB7E15"/>
    <w:rsid w:val="00FB7E82"/>
    <w:rsid w:val="00FC0240"/>
    <w:rsid w:val="00FC0729"/>
    <w:rsid w:val="00FC0857"/>
    <w:rsid w:val="00FC0A8C"/>
    <w:rsid w:val="00FC129B"/>
    <w:rsid w:val="00FC1659"/>
    <w:rsid w:val="00FC17D9"/>
    <w:rsid w:val="00FC1B6F"/>
    <w:rsid w:val="00FC2281"/>
    <w:rsid w:val="00FC229B"/>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57D"/>
    <w:rsid w:val="00FD1352"/>
    <w:rsid w:val="00FD1442"/>
    <w:rsid w:val="00FD1DA5"/>
    <w:rsid w:val="00FD1F5D"/>
    <w:rsid w:val="00FD21B1"/>
    <w:rsid w:val="00FD27D2"/>
    <w:rsid w:val="00FD2B7D"/>
    <w:rsid w:val="00FD2D3F"/>
    <w:rsid w:val="00FD2E52"/>
    <w:rsid w:val="00FD2EA0"/>
    <w:rsid w:val="00FD33CF"/>
    <w:rsid w:val="00FD3B47"/>
    <w:rsid w:val="00FD3FD3"/>
    <w:rsid w:val="00FD4013"/>
    <w:rsid w:val="00FD407B"/>
    <w:rsid w:val="00FD4830"/>
    <w:rsid w:val="00FD4A3E"/>
    <w:rsid w:val="00FD527F"/>
    <w:rsid w:val="00FD5363"/>
    <w:rsid w:val="00FD55FC"/>
    <w:rsid w:val="00FD5822"/>
    <w:rsid w:val="00FD5C38"/>
    <w:rsid w:val="00FD5E51"/>
    <w:rsid w:val="00FD6177"/>
    <w:rsid w:val="00FD63FD"/>
    <w:rsid w:val="00FD6B13"/>
    <w:rsid w:val="00FD7244"/>
    <w:rsid w:val="00FD7404"/>
    <w:rsid w:val="00FD773F"/>
    <w:rsid w:val="00FD79AF"/>
    <w:rsid w:val="00FE00D4"/>
    <w:rsid w:val="00FE0843"/>
    <w:rsid w:val="00FE0893"/>
    <w:rsid w:val="00FE09BF"/>
    <w:rsid w:val="00FE0C5C"/>
    <w:rsid w:val="00FE1655"/>
    <w:rsid w:val="00FE1A10"/>
    <w:rsid w:val="00FE1B7A"/>
    <w:rsid w:val="00FE1C8D"/>
    <w:rsid w:val="00FE1DCB"/>
    <w:rsid w:val="00FE2114"/>
    <w:rsid w:val="00FE2DA3"/>
    <w:rsid w:val="00FE2F67"/>
    <w:rsid w:val="00FE319E"/>
    <w:rsid w:val="00FE425E"/>
    <w:rsid w:val="00FE47AC"/>
    <w:rsid w:val="00FE511C"/>
    <w:rsid w:val="00FE526B"/>
    <w:rsid w:val="00FE5621"/>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A59"/>
    <w:rsid w:val="00FF0C4F"/>
    <w:rsid w:val="00FF0EB9"/>
    <w:rsid w:val="00FF190A"/>
    <w:rsid w:val="00FF1ACD"/>
    <w:rsid w:val="00FF1E62"/>
    <w:rsid w:val="00FF1FE9"/>
    <w:rsid w:val="00FF209F"/>
    <w:rsid w:val="00FF2344"/>
    <w:rsid w:val="00FF267E"/>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36AB"/>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1"/>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46535661">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EC3F195-3912-4785-853F-27BB669A62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3624</Words>
  <Characters>20658</Characters>
  <Application>Microsoft Office Word</Application>
  <DocSecurity>0</DocSecurity>
  <Lines>172</Lines>
  <Paragraphs>48</Paragraphs>
  <ScaleCrop>false</ScaleCrop>
  <Company>OPPO</Company>
  <LinksUpToDate>false</LinksUpToDate>
  <CharactersWithSpaces>24234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何燃燃</cp:lastModifiedBy>
  <cp:revision>9</cp:revision>
  <cp:lastPrinted>2018-04-04T09:40:00Z</cp:lastPrinted>
  <dcterms:created xsi:type="dcterms:W3CDTF">2023-08-10T01:47:00Z</dcterms:created>
  <dcterms:modified xsi:type="dcterms:W3CDTF">2023-08-11T06:30:00Z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ies>
</file>